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rial" w:hAnsi="Arial" w:eastAsia="Arial"/>
          <w:b/>
          <w:sz w:val="24"/>
        </w:rPr>
        <w:t>ALUR TUJUAN PEMBELAJARAN KURIKULUM NASIONAL</w:t>
      </w:r>
    </w:p>
    <w:p>
      <w:pPr>
        <w:spacing w:after="0"/>
        <w:jc w:val="center"/>
      </w:pPr>
      <w:r>
        <w:rPr>
          <w:rFonts w:ascii="Arial" w:hAnsi="Arial" w:eastAsia="Arial"/>
          <w:b/>
          <w:sz w:val="24"/>
        </w:rPr>
        <w:t>FASE E – KELAS X – SMK/MAK</w:t>
      </w:r>
    </w:p>
    <w:p>
      <w:pPr>
        <w:spacing w:after="0"/>
        <w:jc w:val="left"/>
      </w:pPr>
      <w:r>
        <w:rPr>
          <w:rFonts w:ascii="Arial" w:hAnsi="Arial" w:eastAsia="Arial"/>
          <w:b w:val="0"/>
          <w:sz w:val="22"/>
        </w:rPr>
      </w:r>
    </w:p>
    <w:p>
      <w:pPr>
        <w:spacing w:after="0"/>
        <w:jc w:val="left"/>
      </w:pPr>
      <w:r>
        <w:rPr>
          <w:rFonts w:ascii="Arial" w:hAnsi="Arial" w:eastAsia="Arial"/>
          <w:b w:val="0"/>
          <w:sz w:val="22"/>
        </w:rPr>
        <w:t>Satuan Pendidikan</w:t>
        <w:tab/>
        <w:t>: SMKS PGRI 2 Jambi</w:t>
      </w:r>
    </w:p>
    <w:p>
      <w:pPr>
        <w:spacing w:after="0"/>
        <w:jc w:val="left"/>
      </w:pPr>
      <w:r>
        <w:rPr>
          <w:rFonts w:ascii="Arial" w:hAnsi="Arial" w:eastAsia="Arial"/>
          <w:b w:val="0"/>
          <w:sz w:val="22"/>
        </w:rPr>
        <w:t>Mata Pelajaran</w:t>
        <w:tab/>
        <w:tab/>
        <w:t>: Dasar-Dasar Teknik Otomotif</w:t>
      </w:r>
    </w:p>
    <w:p>
      <w:pPr>
        <w:spacing w:after="0"/>
        <w:jc w:val="left"/>
      </w:pPr>
      <w:r>
        <w:rPr>
          <w:rFonts w:ascii="Arial" w:hAnsi="Arial" w:eastAsia="Arial"/>
          <w:b w:val="0"/>
          <w:sz w:val="22"/>
        </w:rPr>
        <w:t>Kelas / Fase</w:t>
        <w:tab/>
        <w:tab/>
        <w:t>: X / E</w:t>
      </w:r>
    </w:p>
    <w:p>
      <w:pPr>
        <w:spacing w:after="0"/>
        <w:jc w:val="left"/>
      </w:pPr>
      <w:r>
        <w:rPr>
          <w:rFonts w:ascii="Arial" w:hAnsi="Arial" w:eastAsia="Arial"/>
          <w:b w:val="0"/>
          <w:sz w:val="22"/>
        </w:rPr>
        <w:t>Tahun Pelajaran</w:t>
        <w:tab/>
        <w:tab/>
        <w:t>: 2026/2027</w:t>
      </w:r>
    </w:p>
    <w:p>
      <w:pPr>
        <w:spacing w:after="0"/>
        <w:jc w:val="left"/>
      </w:pPr>
      <w:r>
        <w:rPr>
          <w:rFonts w:ascii="Arial" w:hAnsi="Arial" w:eastAsia="Arial"/>
          <w:b w:val="0"/>
          <w:sz w:val="22"/>
        </w:rPr>
        <w:t>Penyusun</w:t>
        <w:tab/>
        <w:tab/>
        <w:t>: Eng, S.Pd.  (NPA. 05011100123)</w:t>
      </w:r>
    </w:p>
    <w:p>
      <w:pPr>
        <w:spacing w:after="0"/>
        <w:jc w:val="left"/>
      </w:pPr>
      <w:r>
        <w:rPr>
          <w:rFonts w:ascii="Arial" w:hAnsi="Arial" w:eastAsia="Arial"/>
          <w:b w:val="0"/>
          <w:sz w:val="22"/>
        </w:rPr>
        <w:t>Alokasi Waktu</w:t>
        <w:tab/>
        <w:tab/>
        <w:t>: 11 JP per minggu (1 JP = 45 menit)</w:t>
      </w:r>
    </w:p>
    <w:p>
      <w:pPr>
        <w:spacing w:after="0"/>
        <w:jc w:val="left"/>
      </w:pPr>
      <w:r>
        <w:rPr>
          <w:rFonts w:ascii="Arial" w:hAnsi="Arial" w:eastAsia="Arial"/>
          <w:b w:val="0"/>
          <w:sz w:val="22"/>
        </w:rPr>
        <w:t>Pola Pertemuan</w:t>
        <w:tab/>
        <w:tab/>
        <w:t>: 1 pertemuan per minggu x 11 JP (495 menit per pertemuan)</w:t>
      </w:r>
    </w:p>
    <w:p>
      <w:pPr>
        <w:spacing w:after="0"/>
        <w:jc w:val="left"/>
      </w:pPr>
      <w:r>
        <w:rPr>
          <w:rFonts w:ascii="Arial" w:hAnsi="Arial" w:eastAsia="Arial"/>
          <w:b w:val="0"/>
          <w:sz w:val="22"/>
        </w:rPr>
        <w:t>Minggu Efektif</w:t>
        <w:tab/>
        <w:tab/>
        <w:t>: Ganjil 22 minggu, Genap 15 minggu</w:t>
      </w:r>
    </w:p>
    <w:p>
      <w:pPr>
        <w:spacing w:after="0"/>
        <w:jc w:val="left"/>
      </w:pPr>
      <w:r>
        <w:rPr>
          <w:rFonts w:ascii="Arial" w:hAnsi="Arial" w:eastAsia="Arial"/>
          <w:b w:val="0"/>
          <w:sz w:val="22"/>
        </w:rPr>
        <w:t>Rujukan CP</w:t>
        <w:tab/>
        <w:tab/>
        <w:t>: Kepkabadan Kemendikdasmen No. 046/H/KR/2025, Lampiran III (V.7)</w:t>
      </w:r>
    </w:p>
    <w:p>
      <w:pPr>
        <w:spacing w:after="0"/>
        <w:jc w:val="left"/>
      </w:pPr>
      <w:r>
        <w:rPr>
          <w:rFonts w:ascii="Arial" w:hAnsi="Arial" w:eastAsia="Arial"/>
          <w:b w:val="0"/>
          <w:sz w:val="22"/>
        </w:rPr>
      </w:r>
    </w:p>
    <w:tbl>
      <w:tblPr>
        <w:tblStyle w:val="TableGrid"/>
        <w:tblW w:type="auto" w:w="0"/>
        <w:jc w:val="center"/>
        <w:tblLayout w:type="fixed"/>
        <w:tblLook w:firstColumn="1" w:firstRow="1" w:lastColumn="0" w:lastRow="0" w:noHBand="0" w:noVBand="1" w:val="04A0"/>
      </w:tblPr>
      <w:tblGrid>
        <w:gridCol w:w="2126"/>
        <w:gridCol w:w="2126"/>
        <w:gridCol w:w="2126"/>
        <w:gridCol w:w="2126"/>
        <w:gridCol w:w="2126"/>
        <w:gridCol w:w="2126"/>
        <w:gridCol w:w="2126"/>
        <w:gridCol w:w="2126"/>
      </w:tblGrid>
      <w:tr>
        <w:tc>
          <w:tcPr>
            <w:tcW w:type="dxa" w:w="1701"/>
            <w:shd w:val="clear" w:fill="D9E2F3"/>
          </w:tcPr>
          <w:p>
            <w:pPr>
              <w:spacing w:after="0" w:before="0"/>
              <w:jc w:val="center"/>
            </w:pPr>
            <w:r>
              <w:rPr>
                <w:rFonts w:ascii="Arial" w:hAnsi="Arial" w:eastAsia="Arial"/>
                <w:b/>
                <w:sz w:val="18"/>
              </w:rPr>
              <w:t>Elemen</w:t>
            </w:r>
          </w:p>
        </w:tc>
        <w:tc>
          <w:tcPr>
            <w:tcW w:type="dxa" w:w="2551"/>
            <w:shd w:val="clear" w:fill="D9E2F3"/>
          </w:tcPr>
          <w:p>
            <w:pPr>
              <w:spacing w:after="0" w:before="0"/>
              <w:jc w:val="center"/>
            </w:pPr>
            <w:r>
              <w:rPr>
                <w:rFonts w:ascii="Arial" w:hAnsi="Arial" w:eastAsia="Arial"/>
                <w:b/>
                <w:sz w:val="18"/>
              </w:rPr>
              <w:t>Capaian Pembelajaran</w:t>
            </w:r>
          </w:p>
        </w:tc>
        <w:tc>
          <w:tcPr>
            <w:tcW w:type="dxa" w:w="3118"/>
            <w:shd w:val="clear" w:fill="D9E2F3"/>
          </w:tcPr>
          <w:p>
            <w:pPr>
              <w:spacing w:after="0" w:before="0"/>
              <w:jc w:val="center"/>
            </w:pPr>
            <w:r>
              <w:rPr>
                <w:rFonts w:ascii="Arial" w:hAnsi="Arial" w:eastAsia="Arial"/>
                <w:b/>
                <w:sz w:val="18"/>
              </w:rPr>
              <w:t>Alur Tujuan Pembelajaran (ATP)</w:t>
            </w:r>
          </w:p>
        </w:tc>
        <w:tc>
          <w:tcPr>
            <w:tcW w:type="dxa" w:w="3118"/>
            <w:shd w:val="clear" w:fill="D9E2F3"/>
          </w:tcPr>
          <w:p>
            <w:pPr>
              <w:spacing w:after="0" w:before="0"/>
              <w:jc w:val="center"/>
            </w:pPr>
            <w:r>
              <w:rPr>
                <w:rFonts w:ascii="Arial" w:hAnsi="Arial" w:eastAsia="Arial"/>
                <w:b/>
                <w:sz w:val="18"/>
              </w:rPr>
              <w:t>Tujuan Pembelajaran</w:t>
            </w:r>
          </w:p>
        </w:tc>
        <w:tc>
          <w:tcPr>
            <w:tcW w:type="dxa" w:w="1814"/>
            <w:shd w:val="clear" w:fill="D9E2F3"/>
          </w:tcPr>
          <w:p>
            <w:pPr>
              <w:spacing w:after="0" w:before="0"/>
              <w:jc w:val="center"/>
            </w:pPr>
            <w:r>
              <w:rPr>
                <w:rFonts w:ascii="Arial" w:hAnsi="Arial" w:eastAsia="Arial"/>
                <w:b/>
                <w:sz w:val="18"/>
              </w:rPr>
              <w:t>8 Dimensi Profil Lulusan</w:t>
            </w:r>
          </w:p>
        </w:tc>
        <w:tc>
          <w:tcPr>
            <w:tcW w:type="dxa" w:w="2438"/>
            <w:shd w:val="clear" w:fill="D9E2F3"/>
          </w:tcPr>
          <w:p>
            <w:pPr>
              <w:spacing w:after="0" w:before="0"/>
              <w:jc w:val="center"/>
            </w:pPr>
            <w:r>
              <w:rPr>
                <w:rFonts w:ascii="Arial" w:hAnsi="Arial" w:eastAsia="Arial"/>
                <w:b/>
                <w:sz w:val="18"/>
              </w:rPr>
              <w:t>Materi Pokok</w:t>
            </w:r>
          </w:p>
        </w:tc>
        <w:tc>
          <w:tcPr>
            <w:tcW w:type="dxa" w:w="1984"/>
            <w:shd w:val="clear" w:fill="D9E2F3"/>
          </w:tcPr>
          <w:p>
            <w:pPr>
              <w:spacing w:after="0" w:before="0"/>
              <w:jc w:val="center"/>
            </w:pPr>
            <w:r>
              <w:rPr>
                <w:rFonts w:ascii="Arial" w:hAnsi="Arial" w:eastAsia="Arial"/>
                <w:b/>
                <w:sz w:val="18"/>
              </w:rPr>
              <w:t>Media Pembelajaran</w:t>
            </w:r>
          </w:p>
        </w:tc>
        <w:tc>
          <w:tcPr>
            <w:tcW w:type="dxa" w:w="1644"/>
            <w:shd w:val="clear" w:fill="D9E2F3"/>
          </w:tcPr>
          <w:p>
            <w:pPr>
              <w:spacing w:after="0" w:before="0"/>
              <w:jc w:val="center"/>
            </w:pPr>
            <w:r>
              <w:rPr>
                <w:rFonts w:ascii="Arial" w:hAnsi="Arial" w:eastAsia="Arial"/>
                <w:b/>
                <w:sz w:val="18"/>
              </w:rPr>
              <w:t>Alokasi Waktu</w:t>
            </w:r>
          </w:p>
        </w:tc>
      </w:tr>
      <w:tr>
        <w:tc>
          <w:tcPr>
            <w:tcW w:type="dxa" w:w="1644"/>
            <w:gridSpan w:val="8"/>
            <w:shd w:val="clear" w:fill="FFF2CC"/>
          </w:tcPr>
          <w:p>
            <w:pPr>
              <w:spacing w:after="0" w:before="0"/>
              <w:jc w:val="center"/>
            </w:pPr>
            <w:r>
              <w:rPr>
                <w:rFonts w:ascii="Arial" w:hAnsi="Arial" w:eastAsia="Arial"/>
                <w:b/>
                <w:sz w:val="20"/>
              </w:rPr>
              <w:t>SEMESTER 1 (GANJIL) – 22 MINGGU EFEKTIF / 22 PERTEMUAN / 242 JP</w:t>
            </w:r>
          </w:p>
        </w:tc>
      </w:tr>
      <w:tr>
        <w:tc>
          <w:tcPr>
            <w:tcW w:type="dxa" w:w="1701"/>
          </w:tcPr>
          <w:p>
            <w:pPr>
              <w:spacing w:after="0" w:before="0"/>
              <w:jc w:val="center"/>
            </w:pPr>
            <w:r>
              <w:rPr>
                <w:rFonts w:ascii="Arial" w:hAnsi="Arial" w:eastAsia="Arial"/>
                <w:b w:val="0"/>
                <w:sz w:val="18"/>
              </w:rPr>
              <w:t>Wawasan Dunia Otomotif</w:t>
            </w:r>
          </w:p>
        </w:tc>
        <w:tc>
          <w:tcPr>
            <w:tcW w:type="dxa" w:w="2551"/>
          </w:tcPr>
          <w:p>
            <w:pPr>
              <w:spacing w:after="0" w:before="0"/>
              <w:jc w:val="both"/>
            </w:pPr>
            <w:r>
              <w:rPr>
                <w:rFonts w:ascii="Arial" w:hAnsi="Arial" w:eastAsia="Arial"/>
                <w:b w:val="0"/>
                <w:sz w:val="18"/>
              </w:rPr>
              <w:t>Menjelaskan wawasan dunia usaha, dunia industri, dunia kerja bidang otomotif, perkembangan teknologi pada berbagai komponen dan jenis produk otomotif serta isu global, perubahan iklim dan penggunaan kecerdasan buatan pada bidang otomotif kendaraan ringan, kendaraan angkutan, sepeda motor, alat berat dan sejenisnya.</w:t>
            </w:r>
          </w:p>
        </w:tc>
        <w:tc>
          <w:tcPr>
            <w:tcW w:type="dxa" w:w="3118"/>
          </w:tcPr>
          <w:p>
            <w:pPr>
              <w:spacing w:after="0" w:before="0"/>
              <w:jc w:val="both"/>
            </w:pPr>
            <w:r>
              <w:rPr>
                <w:rFonts w:ascii="Arial" w:hAnsi="Arial" w:eastAsia="Arial"/>
                <w:b w:val="0"/>
                <w:sz w:val="18"/>
              </w:rPr>
              <w:t>1. Menjelaskan wawasan dunia usaha, dunia industri, dunia kerja bidang otomotif, perkembangan teknologi pada berbagai komponen dan jenis produk otomotif serta isu global.</w:t>
            </w:r>
          </w:p>
          <w:p>
            <w:pPr>
              <w:spacing w:after="0" w:before="0"/>
              <w:jc w:val="both"/>
            </w:pPr>
            <w:r>
              <w:rPr>
                <w:rFonts w:ascii="Arial" w:hAnsi="Arial" w:eastAsia="Arial"/>
                <w:b w:val="0"/>
                <w:sz w:val="18"/>
              </w:rPr>
              <w:t>2. Perubahan iklim dan penggunaan kecerdasan buatan pada bidang otomotif kendaraan ringan, kendaraan angkutan, sepeda motor, alat berat dan sejenisnya.</w:t>
            </w:r>
          </w:p>
          <w:p>
            <w:pPr>
              <w:spacing w:after="0" w:before="0"/>
              <w:jc w:val="both"/>
            </w:pPr>
            <w:r>
              <w:rPr>
                <w:rFonts w:ascii="Arial" w:hAnsi="Arial" w:eastAsia="Arial"/>
                <w:b w:val="0"/>
                <w:sz w:val="18"/>
              </w:rPr>
              <w:t>3. Mengidentifikasi konsep dasar dan istilah kunci pada elemen wawasan dunia otomotif.</w:t>
            </w:r>
          </w:p>
          <w:p>
            <w:pPr>
              <w:spacing w:after="0" w:before="0"/>
              <w:jc w:val="both"/>
            </w:pPr>
            <w:r>
              <w:rPr>
                <w:rFonts w:ascii="Arial" w:hAnsi="Arial" w:eastAsia="Arial"/>
                <w:b w:val="0"/>
                <w:sz w:val="18"/>
              </w:rPr>
              <w:t>4. Mempraktikkan/menerapkan kompetensi sesuai prosedur dan standar yang berlaku.</w:t>
            </w:r>
          </w:p>
        </w:tc>
        <w:tc>
          <w:tcPr>
            <w:tcW w:type="dxa" w:w="3118"/>
          </w:tcPr>
          <w:p>
            <w:pPr>
              <w:spacing w:after="0" w:before="0"/>
              <w:jc w:val="both"/>
            </w:pPr>
            <w:r>
              <w:rPr>
                <w:rFonts w:ascii="Arial" w:hAnsi="Arial" w:eastAsia="Arial"/>
                <w:b w:val="0"/>
                <w:sz w:val="18"/>
              </w:rPr>
              <w:t>1. Murid mampu menjelaskan wawasan dunia usaha, dunia industri.</w:t>
            </w:r>
          </w:p>
          <w:p>
            <w:pPr>
              <w:spacing w:after="0" w:before="0"/>
              <w:jc w:val="both"/>
            </w:pPr>
            <w:r>
              <w:rPr>
                <w:rFonts w:ascii="Arial" w:hAnsi="Arial" w:eastAsia="Arial"/>
                <w:b w:val="0"/>
                <w:sz w:val="18"/>
              </w:rPr>
              <w:t>2. Murid mampu menjelaskan dunia kerja bidang otomotif.</w:t>
            </w:r>
          </w:p>
          <w:p>
            <w:pPr>
              <w:spacing w:after="0" w:before="0"/>
              <w:jc w:val="both"/>
            </w:pPr>
            <w:r>
              <w:rPr>
                <w:rFonts w:ascii="Arial" w:hAnsi="Arial" w:eastAsia="Arial"/>
                <w:b w:val="0"/>
                <w:sz w:val="18"/>
              </w:rPr>
              <w:t>3. Murid mampu menjelaskan perkembangan teknologi pada berbagai komponen, jenis produk otomotif, isu global, perubahan iklim.</w:t>
            </w:r>
          </w:p>
          <w:p>
            <w:pPr>
              <w:spacing w:after="0" w:before="0"/>
              <w:jc w:val="both"/>
            </w:pPr>
            <w:r>
              <w:rPr>
                <w:rFonts w:ascii="Arial" w:hAnsi="Arial" w:eastAsia="Arial"/>
                <w:b w:val="0"/>
                <w:sz w:val="18"/>
              </w:rPr>
              <w:t>4. Murid mampu menjelaskan penggunaan kecerdasan buatan pada bidang otomotif kendaraan ringan, kendaraan angkutan, sepeda motor, alat berat.</w:t>
            </w:r>
          </w:p>
          <w:p>
            <w:pPr>
              <w:spacing w:after="0" w:before="0"/>
              <w:jc w:val="both"/>
            </w:pPr>
            <w:r>
              <w:rPr>
                <w:rFonts w:ascii="Arial" w:hAnsi="Arial" w:eastAsia="Arial"/>
                <w:b w:val="0"/>
                <w:sz w:val="18"/>
              </w:rPr>
              <w:t>5. Murid mampu menjelaskan jenis produk otomotif.</w:t>
            </w:r>
          </w:p>
          <w:p>
            <w:pPr>
              <w:spacing w:after="0" w:before="0"/>
              <w:jc w:val="both"/>
            </w:pPr>
            <w:r>
              <w:rPr>
                <w:rFonts w:ascii="Arial" w:hAnsi="Arial" w:eastAsia="Arial"/>
                <w:b w:val="0"/>
                <w:sz w:val="18"/>
              </w:rPr>
              <w:t>6. Murid mampu menjelaskan isu global seperti perubahan iklim.</w:t>
            </w:r>
          </w:p>
        </w:tc>
        <w:tc>
          <w:tcPr>
            <w:tcW w:type="dxa" w:w="1814"/>
          </w:tcPr>
          <w:p>
            <w:pPr>
              <w:spacing w:after="0" w:before="0"/>
              <w:jc w:val="both"/>
            </w:pPr>
            <w:r>
              <w:rPr>
                <w:rFonts w:ascii="Arial" w:hAnsi="Arial" w:eastAsia="Arial"/>
                <w:b w:val="0"/>
                <w:sz w:val="18"/>
              </w:rPr>
              <w:t>• Kewargaan</w:t>
            </w:r>
          </w:p>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Kreativitas</w:t>
            </w:r>
          </w:p>
          <w:p>
            <w:pPr>
              <w:spacing w:after="0" w:before="0"/>
              <w:jc w:val="both"/>
            </w:pPr>
            <w:r>
              <w:rPr>
                <w:rFonts w:ascii="Arial" w:hAnsi="Arial" w:eastAsia="Arial"/>
                <w:b w:val="0"/>
                <w:sz w:val="18"/>
              </w:rPr>
              <w:t>• Kolaborasi</w:t>
            </w:r>
          </w:p>
        </w:tc>
        <w:tc>
          <w:tcPr>
            <w:tcW w:type="dxa" w:w="2438"/>
          </w:tcPr>
          <w:p>
            <w:pPr>
              <w:spacing w:after="0" w:before="0"/>
              <w:jc w:val="both"/>
            </w:pPr>
            <w:r>
              <w:rPr>
                <w:rFonts w:ascii="Arial" w:hAnsi="Arial" w:eastAsia="Arial"/>
                <w:b w:val="0"/>
                <w:sz w:val="18"/>
              </w:rPr>
              <w:t>• Wawasan dunia usaha, dunia industri, dunia kerja bidang otomotif, perkembangan teknologi pada berbagai komponen dan jenis…</w:t>
            </w:r>
          </w:p>
        </w:tc>
        <w:tc>
          <w:tcPr>
            <w:tcW w:type="dxa" w:w="1984"/>
          </w:tcPr>
          <w:p>
            <w:pPr>
              <w:spacing w:after="0" w:before="0"/>
              <w:jc w:val="both"/>
            </w:pPr>
            <w:r>
              <w:rPr>
                <w:rFonts w:ascii="Arial" w:hAnsi="Arial" w:eastAsia="Arial"/>
                <w:b w:val="0"/>
                <w:sz w:val="18"/>
              </w:rPr>
              <w:t>• Unit/trainer praktik &amp; engine stand</w:t>
            </w:r>
          </w:p>
          <w:p>
            <w:pPr>
              <w:spacing w:after="0" w:before="0"/>
              <w:jc w:val="both"/>
            </w:pPr>
            <w:r>
              <w:rPr>
                <w:rFonts w:ascii="Arial" w:hAnsi="Arial" w:eastAsia="Arial"/>
                <w:b w:val="0"/>
                <w:sz w:val="18"/>
              </w:rPr>
              <w:t>• Tool set dan alat ukur (SST)</w:t>
            </w:r>
          </w:p>
          <w:p>
            <w:pPr>
              <w:spacing w:after="0" w:before="0"/>
              <w:jc w:val="both"/>
            </w:pPr>
            <w:r>
              <w:rPr>
                <w:rFonts w:ascii="Arial" w:hAnsi="Arial" w:eastAsia="Arial"/>
                <w:b w:val="0"/>
                <w:sz w:val="18"/>
              </w:rPr>
              <w:t>• Service manual &amp; wiring diagram</w:t>
            </w:r>
          </w:p>
          <w:p>
            <w:pPr>
              <w:spacing w:after="0" w:before="0"/>
              <w:jc w:val="both"/>
            </w:pPr>
            <w:r>
              <w:rPr>
                <w:rFonts w:ascii="Arial" w:hAnsi="Arial" w:eastAsia="Arial"/>
                <w:b w:val="0"/>
                <w:sz w:val="18"/>
              </w:rPr>
              <w:t>• LCD proyektor &amp; video animasi kerja</w:t>
            </w:r>
          </w:p>
          <w:p>
            <w:pPr>
              <w:spacing w:after="0" w:before="0"/>
              <w:jc w:val="both"/>
            </w:pPr>
            <w:r>
              <w:rPr>
                <w:rFonts w:ascii="Arial" w:hAnsi="Arial" w:eastAsia="Arial"/>
                <w:b w:val="0"/>
                <w:sz w:val="18"/>
              </w:rPr>
              <w:t>• Alat Pelindung Diri (APD)</w:t>
            </w:r>
          </w:p>
        </w:tc>
        <w:tc>
          <w:tcPr>
            <w:tcW w:type="dxa" w:w="1644"/>
          </w:tcPr>
          <w:p>
            <w:pPr>
              <w:spacing w:after="0" w:before="0"/>
              <w:jc w:val="center"/>
            </w:pPr>
            <w:r>
              <w:rPr>
                <w:rFonts w:ascii="Arial" w:hAnsi="Arial" w:eastAsia="Arial"/>
                <w:b w:val="0"/>
                <w:sz w:val="18"/>
              </w:rPr>
              <w:t>77 JP</w:t>
            </w:r>
          </w:p>
          <w:p>
            <w:pPr>
              <w:spacing w:after="0" w:before="0"/>
              <w:jc w:val="center"/>
            </w:pPr>
            <w:r>
              <w:rPr>
                <w:rFonts w:ascii="Arial" w:hAnsi="Arial" w:eastAsia="Arial"/>
                <w:b w:val="0"/>
                <w:sz w:val="18"/>
              </w:rPr>
              <w:t>7 minggu x 11 JP</w:t>
            </w:r>
          </w:p>
          <w:p>
            <w:pPr>
              <w:spacing w:after="0" w:before="0"/>
              <w:jc w:val="center"/>
            </w:pPr>
            <w:r>
              <w:rPr>
                <w:rFonts w:ascii="Arial" w:hAnsi="Arial" w:eastAsia="Arial"/>
                <w:b w:val="0"/>
                <w:sz w:val="18"/>
              </w:rPr>
              <w:t>7 pertemuan x 11 JP</w:t>
            </w:r>
          </w:p>
          <w:p>
            <w:pPr>
              <w:spacing w:after="0" w:before="0"/>
              <w:jc w:val="center"/>
            </w:pPr>
            <w:r>
              <w:rPr>
                <w:rFonts w:ascii="Arial" w:hAnsi="Arial" w:eastAsia="Arial"/>
                <w:b w:val="0"/>
                <w:sz w:val="18"/>
              </w:rPr>
              <w:t>= 3465 menit</w:t>
            </w:r>
          </w:p>
        </w:tc>
      </w:tr>
      <w:tr>
        <w:tc>
          <w:tcPr>
            <w:tcW w:type="dxa" w:w="1701"/>
          </w:tcPr>
          <w:p>
            <w:pPr>
              <w:spacing w:after="0" w:before="0"/>
              <w:jc w:val="center"/>
            </w:pPr>
            <w:r>
              <w:rPr>
                <w:rFonts w:ascii="Arial" w:hAnsi="Arial" w:eastAsia="Arial"/>
                <w:b w:val="0"/>
                <w:sz w:val="18"/>
              </w:rPr>
              <w:t>Kecakapan Kerja Dasar</w:t>
            </w:r>
          </w:p>
          <w:p>
            <w:pPr>
              <w:spacing w:after="0" w:before="0"/>
              <w:jc w:val="center"/>
            </w:pPr>
            <w:r>
              <w:rPr>
                <w:rFonts w:ascii="Arial" w:hAnsi="Arial" w:eastAsia="Arial"/>
                <w:b w:val="0"/>
                <w:sz w:val="18"/>
              </w:rPr>
              <w:t>(Basic Job Skills), K3, dan Budaya</w:t>
            </w:r>
          </w:p>
        </w:tc>
        <w:tc>
          <w:tcPr>
            <w:tcW w:type="dxa" w:w="2551"/>
          </w:tcPr>
          <w:p>
            <w:pPr>
              <w:spacing w:after="0" w:before="0"/>
              <w:jc w:val="both"/>
            </w:pPr>
            <w:r>
              <w:rPr>
                <w:rFonts w:ascii="Arial" w:hAnsi="Arial" w:eastAsia="Arial"/>
                <w:b w:val="0"/>
                <w:sz w:val="18"/>
              </w:rPr>
              <w:t>Kerja Menerapkan prosedur perawatan dan perbaikan otomotif, potensi bahaya di tempat kerja, prosedur keselamatan dan kesehatan lingkungan kerja, alat pelindung diri, dan prosedur dalam keadaan darurat serta budaya kerja pada bidang otomotif.</w:t>
            </w:r>
          </w:p>
        </w:tc>
        <w:tc>
          <w:tcPr>
            <w:tcW w:type="dxa" w:w="3118"/>
          </w:tcPr>
          <w:p>
            <w:pPr>
              <w:spacing w:after="0" w:before="0"/>
              <w:jc w:val="both"/>
            </w:pPr>
            <w:r>
              <w:rPr>
                <w:rFonts w:ascii="Arial" w:hAnsi="Arial" w:eastAsia="Arial"/>
                <w:b w:val="0"/>
                <w:sz w:val="18"/>
              </w:rPr>
              <w:t>1. Kerja Menerapkan prosedur perawatan dan perbaikan otomotif, potensi bahaya di tempat kerja, prosedur keselamatan dan kesehatan lingkungan kerja, alat pelindung diri.</w:t>
            </w:r>
          </w:p>
          <w:p>
            <w:pPr>
              <w:spacing w:after="0" w:before="0"/>
              <w:jc w:val="both"/>
            </w:pPr>
            <w:r>
              <w:rPr>
                <w:rFonts w:ascii="Arial" w:hAnsi="Arial" w:eastAsia="Arial"/>
                <w:b w:val="0"/>
                <w:sz w:val="18"/>
              </w:rPr>
              <w:t>2. Dan prosedur dalam keadaan darurat serta budaya kerja pada bidang otomotif.</w:t>
            </w:r>
          </w:p>
          <w:p>
            <w:pPr>
              <w:spacing w:after="0" w:before="0"/>
              <w:jc w:val="both"/>
            </w:pPr>
            <w:r>
              <w:rPr>
                <w:rFonts w:ascii="Arial" w:hAnsi="Arial" w:eastAsia="Arial"/>
                <w:b w:val="0"/>
                <w:sz w:val="18"/>
              </w:rPr>
              <w:t>3. Mengidentifikasi konsep dasar dan istilah kunci pada elemen kecakapan kerja dasar.</w:t>
            </w:r>
          </w:p>
          <w:p>
            <w:pPr>
              <w:spacing w:after="0" w:before="0"/>
              <w:jc w:val="both"/>
            </w:pPr>
            <w:r>
              <w:rPr>
                <w:rFonts w:ascii="Arial" w:hAnsi="Arial" w:eastAsia="Arial"/>
                <w:b w:val="0"/>
                <w:sz w:val="18"/>
              </w:rPr>
              <w:t>4. Mempraktikkan/menerapkan kompetensi sesuai prosedur dan standar yang berlaku.</w:t>
            </w:r>
          </w:p>
        </w:tc>
        <w:tc>
          <w:tcPr>
            <w:tcW w:type="dxa" w:w="3118"/>
          </w:tcPr>
          <w:p>
            <w:pPr>
              <w:spacing w:after="0" w:before="0"/>
              <w:jc w:val="both"/>
            </w:pPr>
            <w:r>
              <w:rPr>
                <w:rFonts w:ascii="Arial" w:hAnsi="Arial" w:eastAsia="Arial"/>
                <w:b w:val="0"/>
                <w:sz w:val="18"/>
              </w:rPr>
              <w:t>1. Murid mampu menerapkan Kerja Menerapkan prosedur perawatan, perbaikan otomotif.</w:t>
            </w:r>
          </w:p>
          <w:p>
            <w:pPr>
              <w:spacing w:after="0" w:before="0"/>
              <w:jc w:val="both"/>
            </w:pPr>
            <w:r>
              <w:rPr>
                <w:rFonts w:ascii="Arial" w:hAnsi="Arial" w:eastAsia="Arial"/>
                <w:b w:val="0"/>
                <w:sz w:val="18"/>
              </w:rPr>
              <w:t>2. Murid mampu menerapkan potensi bahaya di tempat kerja, prosedur keselamatan.</w:t>
            </w:r>
          </w:p>
          <w:p>
            <w:pPr>
              <w:spacing w:after="0" w:before="0"/>
              <w:jc w:val="both"/>
            </w:pPr>
            <w:r>
              <w:rPr>
                <w:rFonts w:ascii="Arial" w:hAnsi="Arial" w:eastAsia="Arial"/>
                <w:b w:val="0"/>
                <w:sz w:val="18"/>
              </w:rPr>
              <w:t>3. Murid mampu menerapkan kesehatan lingkungan kerja, alat pelindung diri.</w:t>
            </w:r>
          </w:p>
          <w:p>
            <w:pPr>
              <w:spacing w:after="0" w:before="0"/>
              <w:jc w:val="both"/>
            </w:pPr>
            <w:r>
              <w:rPr>
                <w:rFonts w:ascii="Arial" w:hAnsi="Arial" w:eastAsia="Arial"/>
                <w:b w:val="0"/>
                <w:sz w:val="18"/>
              </w:rPr>
              <w:t>4. Murid mampu menerapkan prosedur dalam keadaan darurat.</w:t>
            </w:r>
          </w:p>
          <w:p>
            <w:pPr>
              <w:spacing w:after="0" w:before="0"/>
              <w:jc w:val="both"/>
            </w:pPr>
            <w:r>
              <w:rPr>
                <w:rFonts w:ascii="Arial" w:hAnsi="Arial" w:eastAsia="Arial"/>
                <w:b w:val="0"/>
                <w:sz w:val="18"/>
              </w:rPr>
              <w:t>5. Murid mampu menerapkan budaya kerja pada bidang otomotif.</w:t>
            </w:r>
          </w:p>
          <w:p>
            <w:pPr>
              <w:spacing w:after="0" w:before="0"/>
              <w:jc w:val="both"/>
            </w:pPr>
            <w:r>
              <w:rPr>
                <w:rFonts w:ascii="Arial" w:hAnsi="Arial" w:eastAsia="Arial"/>
                <w:b w:val="0"/>
                <w:sz w:val="18"/>
              </w:rPr>
              <w:t>6. Murid mampu menerapkan prosedur perawatan dan b perbaikan otomotif.</w:t>
            </w:r>
          </w:p>
        </w:tc>
        <w:tc>
          <w:tcPr>
            <w:tcW w:type="dxa" w:w="1814"/>
          </w:tcPr>
          <w:p>
            <w:pPr>
              <w:spacing w:after="0" w:before="0"/>
              <w:jc w:val="both"/>
            </w:pPr>
            <w:r>
              <w:rPr>
                <w:rFonts w:ascii="Arial" w:hAnsi="Arial" w:eastAsia="Arial"/>
                <w:b w:val="0"/>
                <w:sz w:val="18"/>
              </w:rPr>
              <w:t>• Kewargaan</w:t>
            </w:r>
          </w:p>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Kemandirian</w:t>
            </w:r>
          </w:p>
          <w:p>
            <w:pPr>
              <w:spacing w:after="0" w:before="0"/>
              <w:jc w:val="both"/>
            </w:pPr>
            <w:r>
              <w:rPr>
                <w:rFonts w:ascii="Arial" w:hAnsi="Arial" w:eastAsia="Arial"/>
                <w:b w:val="0"/>
                <w:sz w:val="18"/>
              </w:rPr>
              <w:t>• Kesehatan</w:t>
            </w:r>
          </w:p>
        </w:tc>
        <w:tc>
          <w:tcPr>
            <w:tcW w:type="dxa" w:w="2438"/>
          </w:tcPr>
          <w:p>
            <w:pPr>
              <w:spacing w:after="0" w:before="0"/>
              <w:jc w:val="both"/>
            </w:pPr>
            <w:r>
              <w:rPr>
                <w:rFonts w:ascii="Arial" w:hAnsi="Arial" w:eastAsia="Arial"/>
                <w:b w:val="0"/>
                <w:sz w:val="18"/>
              </w:rPr>
              <w:t>• Prosedur perawatan dan b perbaikan otomotif, potensi bahaya di n tempat kerja, prosedur keselamatan dan kesehatan lingkungan…</w:t>
            </w:r>
          </w:p>
          <w:p>
            <w:pPr>
              <w:spacing w:after="0" w:before="0"/>
              <w:jc w:val="both"/>
            </w:pPr>
            <w:r>
              <w:rPr>
                <w:rFonts w:ascii="Arial" w:hAnsi="Arial" w:eastAsia="Arial"/>
                <w:b w:val="0"/>
                <w:sz w:val="18"/>
              </w:rPr>
              <w:t>• Dan prosedur dalam keadaan darurat serta budaya kerja pada bidang otomotif</w:t>
            </w:r>
          </w:p>
        </w:tc>
        <w:tc>
          <w:tcPr>
            <w:tcW w:type="dxa" w:w="1984"/>
          </w:tcPr>
          <w:p>
            <w:pPr>
              <w:spacing w:after="0" w:before="0"/>
              <w:jc w:val="both"/>
            </w:pPr>
            <w:r>
              <w:rPr>
                <w:rFonts w:ascii="Arial" w:hAnsi="Arial" w:eastAsia="Arial"/>
                <w:b w:val="0"/>
                <w:sz w:val="18"/>
              </w:rPr>
              <w:t>• Unit/trainer praktik &amp; engine stand</w:t>
            </w:r>
          </w:p>
          <w:p>
            <w:pPr>
              <w:spacing w:after="0" w:before="0"/>
              <w:jc w:val="both"/>
            </w:pPr>
            <w:r>
              <w:rPr>
                <w:rFonts w:ascii="Arial" w:hAnsi="Arial" w:eastAsia="Arial"/>
                <w:b w:val="0"/>
                <w:sz w:val="18"/>
              </w:rPr>
              <w:t>• Tool set dan alat ukur (SST)</w:t>
            </w:r>
          </w:p>
          <w:p>
            <w:pPr>
              <w:spacing w:after="0" w:before="0"/>
              <w:jc w:val="both"/>
            </w:pPr>
            <w:r>
              <w:rPr>
                <w:rFonts w:ascii="Arial" w:hAnsi="Arial" w:eastAsia="Arial"/>
                <w:b w:val="0"/>
                <w:sz w:val="18"/>
              </w:rPr>
              <w:t>• Service manual &amp; wiring diagram</w:t>
            </w:r>
          </w:p>
          <w:p>
            <w:pPr>
              <w:spacing w:after="0" w:before="0"/>
              <w:jc w:val="both"/>
            </w:pPr>
            <w:r>
              <w:rPr>
                <w:rFonts w:ascii="Arial" w:hAnsi="Arial" w:eastAsia="Arial"/>
                <w:b w:val="0"/>
                <w:sz w:val="18"/>
              </w:rPr>
              <w:t>• LCD proyektor &amp; video animasi kerja</w:t>
            </w:r>
          </w:p>
          <w:p>
            <w:pPr>
              <w:spacing w:after="0" w:before="0"/>
              <w:jc w:val="both"/>
            </w:pPr>
            <w:r>
              <w:rPr>
                <w:rFonts w:ascii="Arial" w:hAnsi="Arial" w:eastAsia="Arial"/>
                <w:b w:val="0"/>
                <w:sz w:val="18"/>
              </w:rPr>
              <w:t>• Alat Pelindung Diri (APD)</w:t>
            </w:r>
          </w:p>
        </w:tc>
        <w:tc>
          <w:tcPr>
            <w:tcW w:type="dxa" w:w="1644"/>
          </w:tcPr>
          <w:p>
            <w:pPr>
              <w:spacing w:after="0" w:before="0"/>
              <w:jc w:val="center"/>
            </w:pPr>
            <w:r>
              <w:rPr>
                <w:rFonts w:ascii="Arial" w:hAnsi="Arial" w:eastAsia="Arial"/>
                <w:b w:val="0"/>
                <w:sz w:val="18"/>
              </w:rPr>
              <w:t>55 JP</w:t>
            </w:r>
          </w:p>
          <w:p>
            <w:pPr>
              <w:spacing w:after="0" w:before="0"/>
              <w:jc w:val="center"/>
            </w:pPr>
            <w:r>
              <w:rPr>
                <w:rFonts w:ascii="Arial" w:hAnsi="Arial" w:eastAsia="Arial"/>
                <w:b w:val="0"/>
                <w:sz w:val="18"/>
              </w:rPr>
              <w:t>5 minggu x 11 JP</w:t>
            </w:r>
          </w:p>
          <w:p>
            <w:pPr>
              <w:spacing w:after="0" w:before="0"/>
              <w:jc w:val="center"/>
            </w:pPr>
            <w:r>
              <w:rPr>
                <w:rFonts w:ascii="Arial" w:hAnsi="Arial" w:eastAsia="Arial"/>
                <w:b w:val="0"/>
                <w:sz w:val="18"/>
              </w:rPr>
              <w:t>5 pertemuan x 11 JP</w:t>
            </w:r>
          </w:p>
          <w:p>
            <w:pPr>
              <w:spacing w:after="0" w:before="0"/>
              <w:jc w:val="center"/>
            </w:pPr>
            <w:r>
              <w:rPr>
                <w:rFonts w:ascii="Arial" w:hAnsi="Arial" w:eastAsia="Arial"/>
                <w:b w:val="0"/>
                <w:sz w:val="18"/>
              </w:rPr>
              <w:t>= 2475 menit</w:t>
            </w:r>
          </w:p>
        </w:tc>
      </w:tr>
      <w:tr>
        <w:tc>
          <w:tcPr>
            <w:tcW w:type="dxa" w:w="1701"/>
          </w:tcPr>
          <w:p>
            <w:pPr>
              <w:spacing w:after="0" w:before="0"/>
              <w:jc w:val="center"/>
            </w:pPr>
            <w:r>
              <w:rPr>
                <w:rFonts w:ascii="Arial" w:hAnsi="Arial" w:eastAsia="Arial"/>
                <w:b w:val="0"/>
                <w:sz w:val="18"/>
              </w:rPr>
              <w:t>Gambar Teknik Otomotif</w:t>
            </w:r>
          </w:p>
        </w:tc>
        <w:tc>
          <w:tcPr>
            <w:tcW w:type="dxa" w:w="2551"/>
          </w:tcPr>
          <w:p>
            <w:pPr>
              <w:spacing w:after="0" w:before="0"/>
              <w:jc w:val="both"/>
            </w:pPr>
            <w:r>
              <w:rPr>
                <w:rFonts w:ascii="Arial" w:hAnsi="Arial" w:eastAsia="Arial"/>
                <w:b w:val="0"/>
                <w:sz w:val="18"/>
              </w:rPr>
              <w:t>Menerapkan gambar teknik berdasarkan standar gambar teknik yang berlaku; membaca gambar teknik; serta menentukan letak dan posisi komponen otomotif sesuai buku manual servis.</w:t>
            </w:r>
          </w:p>
        </w:tc>
        <w:tc>
          <w:tcPr>
            <w:tcW w:type="dxa" w:w="3118"/>
          </w:tcPr>
          <w:p>
            <w:pPr>
              <w:spacing w:after="0" w:before="0"/>
              <w:jc w:val="both"/>
            </w:pPr>
            <w:r>
              <w:rPr>
                <w:rFonts w:ascii="Arial" w:hAnsi="Arial" w:eastAsia="Arial"/>
                <w:b w:val="0"/>
                <w:sz w:val="18"/>
              </w:rPr>
              <w:t>1. Menerapkan gambar teknik berdasarkan standar gambar teknik yang berlaku.</w:t>
            </w:r>
          </w:p>
          <w:p>
            <w:pPr>
              <w:spacing w:after="0" w:before="0"/>
              <w:jc w:val="both"/>
            </w:pPr>
            <w:r>
              <w:rPr>
                <w:rFonts w:ascii="Arial" w:hAnsi="Arial" w:eastAsia="Arial"/>
                <w:b w:val="0"/>
                <w:sz w:val="18"/>
              </w:rPr>
              <w:t>2. Membaca gambar teknik.</w:t>
            </w:r>
          </w:p>
          <w:p>
            <w:pPr>
              <w:spacing w:after="0" w:before="0"/>
              <w:jc w:val="both"/>
            </w:pPr>
            <w:r>
              <w:rPr>
                <w:rFonts w:ascii="Arial" w:hAnsi="Arial" w:eastAsia="Arial"/>
                <w:b w:val="0"/>
                <w:sz w:val="18"/>
              </w:rPr>
              <w:t>3. Serta menentukan letak dan posisi komponen otomotif sesuai buku manual servis.</w:t>
            </w:r>
          </w:p>
        </w:tc>
        <w:tc>
          <w:tcPr>
            <w:tcW w:type="dxa" w:w="3118"/>
          </w:tcPr>
          <w:p>
            <w:pPr>
              <w:spacing w:after="0" w:before="0"/>
              <w:jc w:val="both"/>
            </w:pPr>
            <w:r>
              <w:rPr>
                <w:rFonts w:ascii="Arial" w:hAnsi="Arial" w:eastAsia="Arial"/>
                <w:b w:val="0"/>
                <w:sz w:val="18"/>
              </w:rPr>
              <w:t>1. Murid mampu menerapkan gambar teknik berdasarkan standar gambar teknik yang berlaku, gambar teknik.</w:t>
            </w:r>
          </w:p>
          <w:p>
            <w:pPr>
              <w:spacing w:after="0" w:before="0"/>
              <w:jc w:val="both"/>
            </w:pPr>
            <w:r>
              <w:rPr>
                <w:rFonts w:ascii="Arial" w:hAnsi="Arial" w:eastAsia="Arial"/>
                <w:b w:val="0"/>
                <w:sz w:val="18"/>
              </w:rPr>
              <w:t>2. Murid mampu menerapkan posisi komponen otomotif sesuai buku manual servis.</w:t>
            </w:r>
          </w:p>
          <w:p>
            <w:pPr>
              <w:spacing w:after="0" w:before="0"/>
              <w:jc w:val="both"/>
            </w:pPr>
            <w:r>
              <w:rPr>
                <w:rFonts w:ascii="Arial" w:hAnsi="Arial" w:eastAsia="Arial"/>
                <w:b w:val="0"/>
                <w:sz w:val="18"/>
              </w:rPr>
              <w:t>3. Murid mampu menerapkan menggambar teknik dasar.</w:t>
            </w:r>
          </w:p>
          <w:p>
            <w:pPr>
              <w:spacing w:after="0" w:before="0"/>
              <w:jc w:val="both"/>
            </w:pPr>
            <w:r>
              <w:rPr>
                <w:rFonts w:ascii="Arial" w:hAnsi="Arial" w:eastAsia="Arial"/>
                <w:b w:val="0"/>
                <w:sz w:val="18"/>
              </w:rPr>
              <w:t>4. Murid mampu menerapkan pengenalan macam-macam peralatan gambar.</w:t>
            </w:r>
          </w:p>
          <w:p>
            <w:pPr>
              <w:spacing w:after="0" w:before="0"/>
              <w:jc w:val="both"/>
            </w:pPr>
            <w:r>
              <w:rPr>
                <w:rFonts w:ascii="Arial" w:hAnsi="Arial" w:eastAsia="Arial"/>
                <w:b w:val="0"/>
                <w:sz w:val="18"/>
              </w:rPr>
              <w:t>5. Murid mampu menerapkan standarisasi dalam pembuatan gambar.</w:t>
            </w:r>
          </w:p>
          <w:p>
            <w:pPr>
              <w:spacing w:after="0" w:before="0"/>
              <w:jc w:val="both"/>
            </w:pPr>
            <w:r>
              <w:rPr>
                <w:rFonts w:ascii="Arial" w:hAnsi="Arial" w:eastAsia="Arial"/>
                <w:b w:val="0"/>
                <w:sz w:val="18"/>
              </w:rPr>
              <w:t>6. Murid mampu menerapkan praktik menggambar.</w:t>
            </w:r>
          </w:p>
        </w:tc>
        <w:tc>
          <w:tcPr>
            <w:tcW w:type="dxa" w:w="1814"/>
          </w:tcPr>
          <w:p>
            <w:pPr>
              <w:spacing w:after="0" w:before="0"/>
              <w:jc w:val="both"/>
            </w:pPr>
            <w:r>
              <w:rPr>
                <w:rFonts w:ascii="Arial" w:hAnsi="Arial" w:eastAsia="Arial"/>
                <w:b w:val="0"/>
                <w:sz w:val="18"/>
              </w:rPr>
              <w:t>• Kewargaan</w:t>
            </w:r>
          </w:p>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Kemandirian</w:t>
            </w:r>
          </w:p>
          <w:p>
            <w:pPr>
              <w:spacing w:after="0" w:before="0"/>
              <w:jc w:val="both"/>
            </w:pPr>
            <w:r>
              <w:rPr>
                <w:rFonts w:ascii="Arial" w:hAnsi="Arial" w:eastAsia="Arial"/>
                <w:b w:val="0"/>
                <w:sz w:val="18"/>
              </w:rPr>
              <w:t>• Komunikasi</w:t>
            </w:r>
          </w:p>
        </w:tc>
        <w:tc>
          <w:tcPr>
            <w:tcW w:type="dxa" w:w="2438"/>
          </w:tcPr>
          <w:p>
            <w:pPr>
              <w:spacing w:after="0" w:before="0"/>
              <w:jc w:val="both"/>
            </w:pPr>
            <w:r>
              <w:rPr>
                <w:rFonts w:ascii="Arial" w:hAnsi="Arial" w:eastAsia="Arial"/>
                <w:b w:val="0"/>
                <w:sz w:val="18"/>
              </w:rPr>
              <w:t>• Menggambar teknik dasar, termasuk pengenalan macam-macam peralatan gambar, standarisasi dalam pembuatan gambar</w:t>
            </w:r>
          </w:p>
          <w:p>
            <w:pPr>
              <w:spacing w:after="0" w:before="0"/>
              <w:jc w:val="both"/>
            </w:pPr>
            <w:r>
              <w:rPr>
                <w:rFonts w:ascii="Arial" w:hAnsi="Arial" w:eastAsia="Arial"/>
                <w:b w:val="0"/>
                <w:sz w:val="18"/>
              </w:rPr>
              <w:t>• Serta praktik menggambar dan membaca gambar teknik, menentukan letak dan posisi komponen otomotif berdasarkan gambar buku…</w:t>
            </w:r>
          </w:p>
        </w:tc>
        <w:tc>
          <w:tcPr>
            <w:tcW w:type="dxa" w:w="1984"/>
          </w:tcPr>
          <w:p>
            <w:pPr>
              <w:spacing w:after="0" w:before="0"/>
              <w:jc w:val="both"/>
            </w:pPr>
            <w:r>
              <w:rPr>
                <w:rFonts w:ascii="Arial" w:hAnsi="Arial" w:eastAsia="Arial"/>
                <w:b w:val="0"/>
                <w:sz w:val="18"/>
              </w:rPr>
              <w:t>• Unit/trainer praktik &amp; engine stand</w:t>
            </w:r>
          </w:p>
          <w:p>
            <w:pPr>
              <w:spacing w:after="0" w:before="0"/>
              <w:jc w:val="both"/>
            </w:pPr>
            <w:r>
              <w:rPr>
                <w:rFonts w:ascii="Arial" w:hAnsi="Arial" w:eastAsia="Arial"/>
                <w:b w:val="0"/>
                <w:sz w:val="18"/>
              </w:rPr>
              <w:t>• Tool set dan alat ukur (SST)</w:t>
            </w:r>
          </w:p>
          <w:p>
            <w:pPr>
              <w:spacing w:after="0" w:before="0"/>
              <w:jc w:val="both"/>
            </w:pPr>
            <w:r>
              <w:rPr>
                <w:rFonts w:ascii="Arial" w:hAnsi="Arial" w:eastAsia="Arial"/>
                <w:b w:val="0"/>
                <w:sz w:val="18"/>
              </w:rPr>
              <w:t>• Service manual &amp; wiring diagram</w:t>
            </w:r>
          </w:p>
          <w:p>
            <w:pPr>
              <w:spacing w:after="0" w:before="0"/>
              <w:jc w:val="both"/>
            </w:pPr>
            <w:r>
              <w:rPr>
                <w:rFonts w:ascii="Arial" w:hAnsi="Arial" w:eastAsia="Arial"/>
                <w:b w:val="0"/>
                <w:sz w:val="18"/>
              </w:rPr>
              <w:t>• LCD proyektor &amp; video animasi kerja</w:t>
            </w:r>
          </w:p>
          <w:p>
            <w:pPr>
              <w:spacing w:after="0" w:before="0"/>
              <w:jc w:val="both"/>
            </w:pPr>
            <w:r>
              <w:rPr>
                <w:rFonts w:ascii="Arial" w:hAnsi="Arial" w:eastAsia="Arial"/>
                <w:b w:val="0"/>
                <w:sz w:val="18"/>
              </w:rPr>
              <w:t>• Alat Pelindung Diri (APD)</w:t>
            </w:r>
          </w:p>
        </w:tc>
        <w:tc>
          <w:tcPr>
            <w:tcW w:type="dxa" w:w="1644"/>
          </w:tcPr>
          <w:p>
            <w:pPr>
              <w:spacing w:after="0" w:before="0"/>
              <w:jc w:val="center"/>
            </w:pPr>
            <w:r>
              <w:rPr>
                <w:rFonts w:ascii="Arial" w:hAnsi="Arial" w:eastAsia="Arial"/>
                <w:b w:val="0"/>
                <w:sz w:val="18"/>
              </w:rPr>
              <w:t>44 JP</w:t>
            </w:r>
          </w:p>
          <w:p>
            <w:pPr>
              <w:spacing w:after="0" w:before="0"/>
              <w:jc w:val="center"/>
            </w:pPr>
            <w:r>
              <w:rPr>
                <w:rFonts w:ascii="Arial" w:hAnsi="Arial" w:eastAsia="Arial"/>
                <w:b w:val="0"/>
                <w:sz w:val="18"/>
              </w:rPr>
              <w:t>4 minggu x 11 JP</w:t>
            </w:r>
          </w:p>
          <w:p>
            <w:pPr>
              <w:spacing w:after="0" w:before="0"/>
              <w:jc w:val="center"/>
            </w:pPr>
            <w:r>
              <w:rPr>
                <w:rFonts w:ascii="Arial" w:hAnsi="Arial" w:eastAsia="Arial"/>
                <w:b w:val="0"/>
                <w:sz w:val="18"/>
              </w:rPr>
              <w:t>4 pertemuan x 11 JP</w:t>
            </w:r>
          </w:p>
          <w:p>
            <w:pPr>
              <w:spacing w:after="0" w:before="0"/>
              <w:jc w:val="center"/>
            </w:pPr>
            <w:r>
              <w:rPr>
                <w:rFonts w:ascii="Arial" w:hAnsi="Arial" w:eastAsia="Arial"/>
                <w:b w:val="0"/>
                <w:sz w:val="18"/>
              </w:rPr>
              <w:t>= 1980 menit</w:t>
            </w:r>
          </w:p>
        </w:tc>
      </w:tr>
      <w:tr>
        <w:tc>
          <w:tcPr>
            <w:tcW w:type="dxa" w:w="1701"/>
          </w:tcPr>
          <w:p>
            <w:pPr>
              <w:spacing w:after="0" w:before="0"/>
              <w:jc w:val="center"/>
            </w:pPr>
            <w:r>
              <w:rPr>
                <w:rFonts w:ascii="Arial" w:hAnsi="Arial" w:eastAsia="Arial"/>
                <w:b w:val="0"/>
                <w:sz w:val="18"/>
              </w:rPr>
              <w:t>Peralatan dan Perlengkapan Tempat Kerja</w:t>
            </w:r>
          </w:p>
        </w:tc>
        <w:tc>
          <w:tcPr>
            <w:tcW w:type="dxa" w:w="2551"/>
          </w:tcPr>
          <w:p>
            <w:pPr>
              <w:spacing w:after="0" w:before="0"/>
              <w:jc w:val="both"/>
            </w:pPr>
            <w:r>
              <w:rPr>
                <w:rFonts w:ascii="Arial" w:hAnsi="Arial" w:eastAsia="Arial"/>
                <w:b w:val="0"/>
                <w:sz w:val="18"/>
              </w:rPr>
              <w:t>Menerapkan cara memilih, menggunakan, dan merawat peralatan peralatan umum (general tools), alat perlengkapan bengkel (equipment tools), peralatan servis khusus (special service tools), alat ukur (measuring tools), dan alat diagnosis (diagnostic tools).</w:t>
            </w:r>
          </w:p>
        </w:tc>
        <w:tc>
          <w:tcPr>
            <w:tcW w:type="dxa" w:w="3118"/>
          </w:tcPr>
          <w:p>
            <w:pPr>
              <w:spacing w:after="0" w:before="0"/>
              <w:jc w:val="both"/>
            </w:pPr>
            <w:r>
              <w:rPr>
                <w:rFonts w:ascii="Arial" w:hAnsi="Arial" w:eastAsia="Arial"/>
                <w:b w:val="0"/>
                <w:sz w:val="18"/>
              </w:rPr>
              <w:t>1. Menerapkan cara memilih, menggunakan, dan merawat peralatan peralatan umum (general tools), alat perlengkapan bengkel (equipment tools), peralatan servis khusus (special service tools).</w:t>
            </w:r>
          </w:p>
          <w:p>
            <w:pPr>
              <w:spacing w:after="0" w:before="0"/>
              <w:jc w:val="both"/>
            </w:pPr>
            <w:r>
              <w:rPr>
                <w:rFonts w:ascii="Arial" w:hAnsi="Arial" w:eastAsia="Arial"/>
                <w:b w:val="0"/>
                <w:sz w:val="18"/>
              </w:rPr>
              <w:t>2. Alat ukur (measuring tools), dan alat diagnosis (diagnostic tools).</w:t>
            </w:r>
          </w:p>
          <w:p>
            <w:pPr>
              <w:spacing w:after="0" w:before="0"/>
              <w:jc w:val="both"/>
            </w:pPr>
            <w:r>
              <w:rPr>
                <w:rFonts w:ascii="Arial" w:hAnsi="Arial" w:eastAsia="Arial"/>
                <w:b w:val="0"/>
                <w:sz w:val="18"/>
              </w:rPr>
              <w:t>3. Mengidentifikasi konsep dasar dan istilah kunci pada elemen peralatan dan perlengkapan tempat kerja.</w:t>
            </w:r>
          </w:p>
          <w:p>
            <w:pPr>
              <w:spacing w:after="0" w:before="0"/>
              <w:jc w:val="both"/>
            </w:pPr>
            <w:r>
              <w:rPr>
                <w:rFonts w:ascii="Arial" w:hAnsi="Arial" w:eastAsia="Arial"/>
                <w:b w:val="0"/>
                <w:sz w:val="18"/>
              </w:rPr>
              <w:t>4. Mempraktikkan/menerapkan kompetensi sesuai prosedur dan standar yang berlaku.</w:t>
            </w:r>
          </w:p>
        </w:tc>
        <w:tc>
          <w:tcPr>
            <w:tcW w:type="dxa" w:w="3118"/>
          </w:tcPr>
          <w:p>
            <w:pPr>
              <w:spacing w:after="0" w:before="0"/>
              <w:jc w:val="both"/>
            </w:pPr>
            <w:r>
              <w:rPr>
                <w:rFonts w:ascii="Arial" w:hAnsi="Arial" w:eastAsia="Arial"/>
                <w:b w:val="0"/>
                <w:sz w:val="18"/>
              </w:rPr>
              <w:t>1. Murid mampu menerapkan cara memilih.</w:t>
            </w:r>
          </w:p>
          <w:p>
            <w:pPr>
              <w:spacing w:after="0" w:before="0"/>
              <w:jc w:val="both"/>
            </w:pPr>
            <w:r>
              <w:rPr>
                <w:rFonts w:ascii="Arial" w:hAnsi="Arial" w:eastAsia="Arial"/>
                <w:b w:val="0"/>
                <w:sz w:val="18"/>
              </w:rPr>
              <w:t>2. Murid mampu menerapkan merawat peralatan peralatan umum (general tools).</w:t>
            </w:r>
          </w:p>
          <w:p>
            <w:pPr>
              <w:spacing w:after="0" w:before="0"/>
              <w:jc w:val="both"/>
            </w:pPr>
            <w:r>
              <w:rPr>
                <w:rFonts w:ascii="Arial" w:hAnsi="Arial" w:eastAsia="Arial"/>
                <w:b w:val="0"/>
                <w:sz w:val="18"/>
              </w:rPr>
              <w:t>3. Murid mampu menerapkan alat perlengkapan bengkel (equipment tools).</w:t>
            </w:r>
          </w:p>
          <w:p>
            <w:pPr>
              <w:spacing w:after="0" w:before="0"/>
              <w:jc w:val="both"/>
            </w:pPr>
            <w:r>
              <w:rPr>
                <w:rFonts w:ascii="Arial" w:hAnsi="Arial" w:eastAsia="Arial"/>
                <w:b w:val="0"/>
                <w:sz w:val="18"/>
              </w:rPr>
              <w:t>4. Murid mampu menerapkan peralatan servis khusus (special service tools).</w:t>
            </w:r>
          </w:p>
          <w:p>
            <w:pPr>
              <w:spacing w:after="0" w:before="0"/>
              <w:jc w:val="both"/>
            </w:pPr>
            <w:r>
              <w:rPr>
                <w:rFonts w:ascii="Arial" w:hAnsi="Arial" w:eastAsia="Arial"/>
                <w:b w:val="0"/>
                <w:sz w:val="18"/>
              </w:rPr>
              <w:t>5. Murid mampu menerapkan alat ukur (measuring tools).</w:t>
            </w:r>
          </w:p>
          <w:p>
            <w:pPr>
              <w:spacing w:after="0" w:before="0"/>
              <w:jc w:val="both"/>
            </w:pPr>
            <w:r>
              <w:rPr>
                <w:rFonts w:ascii="Arial" w:hAnsi="Arial" w:eastAsia="Arial"/>
                <w:b w:val="0"/>
                <w:sz w:val="18"/>
              </w:rPr>
              <w:t>6. Murid mampu menerapkan alat diagnosis (diagnostic tools).</w:t>
            </w:r>
          </w:p>
        </w:tc>
        <w:tc>
          <w:tcPr>
            <w:tcW w:type="dxa" w:w="1814"/>
          </w:tcPr>
          <w:p>
            <w:pPr>
              <w:spacing w:after="0" w:before="0"/>
              <w:jc w:val="both"/>
            </w:pPr>
            <w:r>
              <w:rPr>
                <w:rFonts w:ascii="Arial" w:hAnsi="Arial" w:eastAsia="Arial"/>
                <w:b w:val="0"/>
                <w:sz w:val="18"/>
              </w:rPr>
              <w:t>• Keimanan dan Ketakwaan terhadap Tuhan YME</w:t>
            </w:r>
          </w:p>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Kemandirian</w:t>
            </w:r>
          </w:p>
        </w:tc>
        <w:tc>
          <w:tcPr>
            <w:tcW w:type="dxa" w:w="2438"/>
          </w:tcPr>
          <w:p>
            <w:pPr>
              <w:spacing w:after="0" w:before="0"/>
              <w:jc w:val="both"/>
            </w:pPr>
            <w:r>
              <w:rPr>
                <w:rFonts w:ascii="Arial" w:hAnsi="Arial" w:eastAsia="Arial"/>
                <w:b w:val="0"/>
                <w:sz w:val="18"/>
              </w:rPr>
              <w:t>• Penggunaan peralatan umum (general tools), alat perlengkapan bengkel (equipment tools), peralatan servis khusus (special…</w:t>
            </w:r>
          </w:p>
          <w:p>
            <w:pPr>
              <w:spacing w:after="0" w:before="0"/>
              <w:jc w:val="both"/>
            </w:pPr>
            <w:r>
              <w:rPr>
                <w:rFonts w:ascii="Arial" w:hAnsi="Arial" w:eastAsia="Arial"/>
                <w:b w:val="0"/>
                <w:sz w:val="18"/>
              </w:rPr>
              <w:t>• Dan alat diagnosis (diagnostic tools)</w:t>
            </w:r>
          </w:p>
        </w:tc>
        <w:tc>
          <w:tcPr>
            <w:tcW w:type="dxa" w:w="1984"/>
          </w:tcPr>
          <w:p>
            <w:pPr>
              <w:spacing w:after="0" w:before="0"/>
              <w:jc w:val="both"/>
            </w:pPr>
            <w:r>
              <w:rPr>
                <w:rFonts w:ascii="Arial" w:hAnsi="Arial" w:eastAsia="Arial"/>
                <w:b w:val="0"/>
                <w:sz w:val="18"/>
              </w:rPr>
              <w:t>• Unit/trainer praktik &amp; engine stand</w:t>
            </w:r>
          </w:p>
          <w:p>
            <w:pPr>
              <w:spacing w:after="0" w:before="0"/>
              <w:jc w:val="both"/>
            </w:pPr>
            <w:r>
              <w:rPr>
                <w:rFonts w:ascii="Arial" w:hAnsi="Arial" w:eastAsia="Arial"/>
                <w:b w:val="0"/>
                <w:sz w:val="18"/>
              </w:rPr>
              <w:t>• Tool set dan alat ukur (SST)</w:t>
            </w:r>
          </w:p>
          <w:p>
            <w:pPr>
              <w:spacing w:after="0" w:before="0"/>
              <w:jc w:val="both"/>
            </w:pPr>
            <w:r>
              <w:rPr>
                <w:rFonts w:ascii="Arial" w:hAnsi="Arial" w:eastAsia="Arial"/>
                <w:b w:val="0"/>
                <w:sz w:val="18"/>
              </w:rPr>
              <w:t>• Service manual &amp; wiring diagram</w:t>
            </w:r>
          </w:p>
          <w:p>
            <w:pPr>
              <w:spacing w:after="0" w:before="0"/>
              <w:jc w:val="both"/>
            </w:pPr>
            <w:r>
              <w:rPr>
                <w:rFonts w:ascii="Arial" w:hAnsi="Arial" w:eastAsia="Arial"/>
                <w:b w:val="0"/>
                <w:sz w:val="18"/>
              </w:rPr>
              <w:t>• LCD proyektor &amp; video animasi kerja</w:t>
            </w:r>
          </w:p>
          <w:p>
            <w:pPr>
              <w:spacing w:after="0" w:before="0"/>
              <w:jc w:val="both"/>
            </w:pPr>
            <w:r>
              <w:rPr>
                <w:rFonts w:ascii="Arial" w:hAnsi="Arial" w:eastAsia="Arial"/>
                <w:b w:val="0"/>
                <w:sz w:val="18"/>
              </w:rPr>
              <w:t>• Alat Pelindung Diri (APD)</w:t>
            </w:r>
          </w:p>
        </w:tc>
        <w:tc>
          <w:tcPr>
            <w:tcW w:type="dxa" w:w="1644"/>
          </w:tcPr>
          <w:p>
            <w:pPr>
              <w:spacing w:after="0" w:before="0"/>
              <w:jc w:val="center"/>
            </w:pPr>
            <w:r>
              <w:rPr>
                <w:rFonts w:ascii="Arial" w:hAnsi="Arial" w:eastAsia="Arial"/>
                <w:b w:val="0"/>
                <w:sz w:val="18"/>
              </w:rPr>
              <w:t>66 JP</w:t>
            </w:r>
          </w:p>
          <w:p>
            <w:pPr>
              <w:spacing w:after="0" w:before="0"/>
              <w:jc w:val="center"/>
            </w:pPr>
            <w:r>
              <w:rPr>
                <w:rFonts w:ascii="Arial" w:hAnsi="Arial" w:eastAsia="Arial"/>
                <w:b w:val="0"/>
                <w:sz w:val="18"/>
              </w:rPr>
              <w:t>6 minggu x 11 JP</w:t>
            </w:r>
          </w:p>
          <w:p>
            <w:pPr>
              <w:spacing w:after="0" w:before="0"/>
              <w:jc w:val="center"/>
            </w:pPr>
            <w:r>
              <w:rPr>
                <w:rFonts w:ascii="Arial" w:hAnsi="Arial" w:eastAsia="Arial"/>
                <w:b w:val="0"/>
                <w:sz w:val="18"/>
              </w:rPr>
              <w:t>6 pertemuan x 11 JP</w:t>
            </w:r>
          </w:p>
          <w:p>
            <w:pPr>
              <w:spacing w:after="0" w:before="0"/>
              <w:jc w:val="center"/>
            </w:pPr>
            <w:r>
              <w:rPr>
                <w:rFonts w:ascii="Arial" w:hAnsi="Arial" w:eastAsia="Arial"/>
                <w:b w:val="0"/>
                <w:sz w:val="18"/>
              </w:rPr>
              <w:t>= 2970 menit</w:t>
            </w:r>
          </w:p>
        </w:tc>
      </w:tr>
      <w:tr>
        <w:tc>
          <w:tcPr>
            <w:tcW w:type="dxa" w:w="1644"/>
            <w:gridSpan w:val="8"/>
            <w:shd w:val="clear" w:fill="FFF2CC"/>
          </w:tcPr>
          <w:p>
            <w:pPr>
              <w:spacing w:after="0" w:before="0"/>
              <w:jc w:val="center"/>
            </w:pPr>
            <w:r>
              <w:rPr>
                <w:rFonts w:ascii="Arial" w:hAnsi="Arial" w:eastAsia="Arial"/>
                <w:b/>
                <w:sz w:val="20"/>
              </w:rPr>
              <w:t>SEMESTER 2 (GENAP) – 15 MINGGU EFEKTIF / 15 PERTEMUAN / 165 JP</w:t>
            </w:r>
          </w:p>
        </w:tc>
      </w:tr>
      <w:tr>
        <w:tc>
          <w:tcPr>
            <w:tcW w:type="dxa" w:w="1701"/>
          </w:tcPr>
          <w:p>
            <w:pPr>
              <w:spacing w:after="0" w:before="0"/>
              <w:jc w:val="center"/>
            </w:pPr>
            <w:r>
              <w:rPr>
                <w:rFonts w:ascii="Arial" w:hAnsi="Arial" w:eastAsia="Arial"/>
                <w:b w:val="0"/>
                <w:sz w:val="18"/>
              </w:rPr>
              <w:t>Dasar Kelistrikan dan Elektronika Otomotif</w:t>
            </w:r>
          </w:p>
        </w:tc>
        <w:tc>
          <w:tcPr>
            <w:tcW w:type="dxa" w:w="2551"/>
          </w:tcPr>
          <w:p>
            <w:pPr>
              <w:spacing w:after="0" w:before="0"/>
              <w:jc w:val="both"/>
            </w:pPr>
            <w:r>
              <w:rPr>
                <w:rFonts w:ascii="Arial" w:hAnsi="Arial" w:eastAsia="Arial"/>
                <w:b w:val="0"/>
                <w:sz w:val="18"/>
              </w:rPr>
              <w:t>Menerapkan prinsip dasar kelistrikan, komponen elektronika otomotif, serta perbaikan rangkaian dasar kelistrikan dan elektronika otomotif.</w:t>
            </w:r>
          </w:p>
        </w:tc>
        <w:tc>
          <w:tcPr>
            <w:tcW w:type="dxa" w:w="3118"/>
          </w:tcPr>
          <w:p>
            <w:pPr>
              <w:spacing w:after="0" w:before="0"/>
              <w:jc w:val="both"/>
            </w:pPr>
            <w:r>
              <w:rPr>
                <w:rFonts w:ascii="Arial" w:hAnsi="Arial" w:eastAsia="Arial"/>
                <w:b w:val="0"/>
                <w:sz w:val="18"/>
              </w:rPr>
              <w:t>1. Menerapkan prinsip dasar kelistrikan, komponen elektronika otomotif, serta perbaikan rangkaian dasar kelistrikan dan elektronika otomotif.</w:t>
            </w:r>
          </w:p>
          <w:p>
            <w:pPr>
              <w:spacing w:after="0" w:before="0"/>
              <w:jc w:val="both"/>
            </w:pPr>
            <w:r>
              <w:rPr>
                <w:rFonts w:ascii="Arial" w:hAnsi="Arial" w:eastAsia="Arial"/>
                <w:b w:val="0"/>
                <w:sz w:val="18"/>
              </w:rPr>
              <w:t>2. Mengidentifikasi konsep dasar dan istilah kunci pada elemen dasar kelistrikan dan elektronika otomotif.</w:t>
            </w:r>
          </w:p>
          <w:p>
            <w:pPr>
              <w:spacing w:after="0" w:before="0"/>
              <w:jc w:val="both"/>
            </w:pPr>
            <w:r>
              <w:rPr>
                <w:rFonts w:ascii="Arial" w:hAnsi="Arial" w:eastAsia="Arial"/>
                <w:b w:val="0"/>
                <w:sz w:val="18"/>
              </w:rPr>
              <w:t>3. Mempraktikkan/menerapkan kompetensi sesuai prosedur dan standar yang berlaku.</w:t>
            </w:r>
          </w:p>
          <w:p>
            <w:pPr>
              <w:spacing w:after="0" w:before="0"/>
              <w:jc w:val="both"/>
            </w:pPr>
            <w:r>
              <w:rPr>
                <w:rFonts w:ascii="Arial" w:hAnsi="Arial" w:eastAsia="Arial"/>
                <w:b w:val="0"/>
                <w:sz w:val="18"/>
              </w:rPr>
              <w:t>4. Menyajikan hasil kerja serta melakukan refleksi dan tindak lanjut perbaikan.</w:t>
            </w:r>
          </w:p>
        </w:tc>
        <w:tc>
          <w:tcPr>
            <w:tcW w:type="dxa" w:w="3118"/>
          </w:tcPr>
          <w:p>
            <w:pPr>
              <w:spacing w:after="0" w:before="0"/>
              <w:jc w:val="both"/>
            </w:pPr>
            <w:r>
              <w:rPr>
                <w:rFonts w:ascii="Arial" w:hAnsi="Arial" w:eastAsia="Arial"/>
                <w:b w:val="0"/>
                <w:sz w:val="18"/>
              </w:rPr>
              <w:t>1. Murid mampu menerapkan prinsip dasar kelistrikan.</w:t>
            </w:r>
          </w:p>
          <w:p>
            <w:pPr>
              <w:spacing w:after="0" w:before="0"/>
              <w:jc w:val="both"/>
            </w:pPr>
            <w:r>
              <w:rPr>
                <w:rFonts w:ascii="Arial" w:hAnsi="Arial" w:eastAsia="Arial"/>
                <w:b w:val="0"/>
                <w:sz w:val="18"/>
              </w:rPr>
              <w:t>2. Murid mampu menerapkan komponen elektronika otomotif.</w:t>
            </w:r>
          </w:p>
          <w:p>
            <w:pPr>
              <w:spacing w:after="0" w:before="0"/>
              <w:jc w:val="both"/>
            </w:pPr>
            <w:r>
              <w:rPr>
                <w:rFonts w:ascii="Arial" w:hAnsi="Arial" w:eastAsia="Arial"/>
                <w:b w:val="0"/>
                <w:sz w:val="18"/>
              </w:rPr>
              <w:t>3. Murid mampu menerapkan perbaikan rangkaian dasar kelistrikan, elektronika otomotif.</w:t>
            </w:r>
          </w:p>
          <w:p>
            <w:pPr>
              <w:spacing w:after="0" w:before="0"/>
              <w:jc w:val="both"/>
            </w:pPr>
            <w:r>
              <w:rPr>
                <w:rFonts w:ascii="Arial" w:hAnsi="Arial" w:eastAsia="Arial"/>
                <w:b w:val="0"/>
                <w:sz w:val="18"/>
              </w:rPr>
              <w:t>4. Murid mampu menerapkan dasar kelistrikan (prinsip.</w:t>
            </w:r>
          </w:p>
          <w:p>
            <w:pPr>
              <w:spacing w:after="0" w:before="0"/>
              <w:jc w:val="both"/>
            </w:pPr>
            <w:r>
              <w:rPr>
                <w:rFonts w:ascii="Arial" w:hAnsi="Arial" w:eastAsia="Arial"/>
                <w:b w:val="0"/>
                <w:sz w:val="18"/>
              </w:rPr>
              <w:t>5. Murid mampu menerapkan konsep dasar seperti hukum ohm daya listrik.</w:t>
            </w:r>
          </w:p>
          <w:p>
            <w:pPr>
              <w:spacing w:after="0" w:before="0"/>
              <w:jc w:val="both"/>
            </w:pPr>
            <w:r>
              <w:rPr>
                <w:rFonts w:ascii="Arial" w:hAnsi="Arial" w:eastAsia="Arial"/>
                <w:b w:val="0"/>
                <w:sz w:val="18"/>
              </w:rPr>
              <w:t>6. Murid mampu menerapkan reaksi kemagnetan.</w:t>
            </w:r>
          </w:p>
        </w:tc>
        <w:tc>
          <w:tcPr>
            <w:tcW w:type="dxa" w:w="1814"/>
          </w:tcPr>
          <w:p>
            <w:pPr>
              <w:spacing w:after="0" w:before="0"/>
              <w:jc w:val="both"/>
            </w:pPr>
            <w:r>
              <w:rPr>
                <w:rFonts w:ascii="Arial" w:hAnsi="Arial" w:eastAsia="Arial"/>
                <w:b w:val="0"/>
                <w:sz w:val="18"/>
              </w:rPr>
              <w:t>• Kewargaan</w:t>
            </w:r>
          </w:p>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Kemandirian</w:t>
            </w:r>
          </w:p>
        </w:tc>
        <w:tc>
          <w:tcPr>
            <w:tcW w:type="dxa" w:w="2438"/>
          </w:tcPr>
          <w:p>
            <w:pPr>
              <w:spacing w:after="0" w:before="0"/>
              <w:jc w:val="both"/>
            </w:pPr>
            <w:r>
              <w:rPr>
                <w:rFonts w:ascii="Arial" w:hAnsi="Arial" w:eastAsia="Arial"/>
                <w:b w:val="0"/>
                <w:sz w:val="18"/>
              </w:rPr>
              <w:t>• Dasar kelistrikan (prinsip dan konsep dasar seperti hukum ohm daya listrik serta reaksi kemagnetan dan reaksi kimia dari arus…</w:t>
            </w:r>
          </w:p>
        </w:tc>
        <w:tc>
          <w:tcPr>
            <w:tcW w:type="dxa" w:w="1984"/>
          </w:tcPr>
          <w:p>
            <w:pPr>
              <w:spacing w:after="0" w:before="0"/>
              <w:jc w:val="both"/>
            </w:pPr>
            <w:r>
              <w:rPr>
                <w:rFonts w:ascii="Arial" w:hAnsi="Arial" w:eastAsia="Arial"/>
                <w:b w:val="0"/>
                <w:sz w:val="18"/>
              </w:rPr>
              <w:t>• Unit/trainer praktik &amp; engine stand</w:t>
            </w:r>
          </w:p>
          <w:p>
            <w:pPr>
              <w:spacing w:after="0" w:before="0"/>
              <w:jc w:val="both"/>
            </w:pPr>
            <w:r>
              <w:rPr>
                <w:rFonts w:ascii="Arial" w:hAnsi="Arial" w:eastAsia="Arial"/>
                <w:b w:val="0"/>
                <w:sz w:val="18"/>
              </w:rPr>
              <w:t>• Tool set dan alat ukur (SST)</w:t>
            </w:r>
          </w:p>
          <w:p>
            <w:pPr>
              <w:spacing w:after="0" w:before="0"/>
              <w:jc w:val="both"/>
            </w:pPr>
            <w:r>
              <w:rPr>
                <w:rFonts w:ascii="Arial" w:hAnsi="Arial" w:eastAsia="Arial"/>
                <w:b w:val="0"/>
                <w:sz w:val="18"/>
              </w:rPr>
              <w:t>• Service manual &amp; wiring diagram</w:t>
            </w:r>
          </w:p>
          <w:p>
            <w:pPr>
              <w:spacing w:after="0" w:before="0"/>
              <w:jc w:val="both"/>
            </w:pPr>
            <w:r>
              <w:rPr>
                <w:rFonts w:ascii="Arial" w:hAnsi="Arial" w:eastAsia="Arial"/>
                <w:b w:val="0"/>
                <w:sz w:val="18"/>
              </w:rPr>
              <w:t>• LCD proyektor &amp; video animasi kerja</w:t>
            </w:r>
          </w:p>
          <w:p>
            <w:pPr>
              <w:spacing w:after="0" w:before="0"/>
              <w:jc w:val="both"/>
            </w:pPr>
            <w:r>
              <w:rPr>
                <w:rFonts w:ascii="Arial" w:hAnsi="Arial" w:eastAsia="Arial"/>
                <w:b w:val="0"/>
                <w:sz w:val="18"/>
              </w:rPr>
              <w:t>• Alat Pelindung Diri (APD)</w:t>
            </w:r>
          </w:p>
        </w:tc>
        <w:tc>
          <w:tcPr>
            <w:tcW w:type="dxa" w:w="1644"/>
          </w:tcPr>
          <w:p>
            <w:pPr>
              <w:spacing w:after="0" w:before="0"/>
              <w:jc w:val="center"/>
            </w:pPr>
            <w:r>
              <w:rPr>
                <w:rFonts w:ascii="Arial" w:hAnsi="Arial" w:eastAsia="Arial"/>
                <w:b w:val="0"/>
                <w:sz w:val="18"/>
              </w:rPr>
              <w:t>55 JP</w:t>
            </w:r>
          </w:p>
          <w:p>
            <w:pPr>
              <w:spacing w:after="0" w:before="0"/>
              <w:jc w:val="center"/>
            </w:pPr>
            <w:r>
              <w:rPr>
                <w:rFonts w:ascii="Arial" w:hAnsi="Arial" w:eastAsia="Arial"/>
                <w:b w:val="0"/>
                <w:sz w:val="18"/>
              </w:rPr>
              <w:t>5 minggu x 11 JP</w:t>
            </w:r>
          </w:p>
          <w:p>
            <w:pPr>
              <w:spacing w:after="0" w:before="0"/>
              <w:jc w:val="center"/>
            </w:pPr>
            <w:r>
              <w:rPr>
                <w:rFonts w:ascii="Arial" w:hAnsi="Arial" w:eastAsia="Arial"/>
                <w:b w:val="0"/>
                <w:sz w:val="18"/>
              </w:rPr>
              <w:t>5 pertemuan x 11 JP</w:t>
            </w:r>
          </w:p>
          <w:p>
            <w:pPr>
              <w:spacing w:after="0" w:before="0"/>
              <w:jc w:val="center"/>
            </w:pPr>
            <w:r>
              <w:rPr>
                <w:rFonts w:ascii="Arial" w:hAnsi="Arial" w:eastAsia="Arial"/>
                <w:b w:val="0"/>
                <w:sz w:val="18"/>
              </w:rPr>
              <w:t>= 2475 menit</w:t>
            </w:r>
          </w:p>
        </w:tc>
      </w:tr>
      <w:tr>
        <w:tc>
          <w:tcPr>
            <w:tcW w:type="dxa" w:w="1701"/>
          </w:tcPr>
          <w:p>
            <w:pPr>
              <w:spacing w:after="0" w:before="0"/>
              <w:jc w:val="center"/>
            </w:pPr>
            <w:r>
              <w:rPr>
                <w:rFonts w:ascii="Arial" w:hAnsi="Arial" w:eastAsia="Arial"/>
                <w:b w:val="0"/>
                <w:sz w:val="18"/>
              </w:rPr>
              <w:t>Komponen Otomotif</w:t>
            </w:r>
          </w:p>
        </w:tc>
        <w:tc>
          <w:tcPr>
            <w:tcW w:type="dxa" w:w="2551"/>
          </w:tcPr>
          <w:p>
            <w:pPr>
              <w:spacing w:after="0" w:before="0"/>
              <w:jc w:val="both"/>
            </w:pPr>
            <w:r>
              <w:rPr>
                <w:rFonts w:ascii="Arial" w:hAnsi="Arial" w:eastAsia="Arial"/>
                <w:b w:val="0"/>
                <w:sz w:val="18"/>
              </w:rPr>
              <w:t>Menganalisis komponen utama konversi energi otomotif, komponen tambahan mesin otomotif, dan komponen perlengkapan mesin otomotif.</w:t>
            </w:r>
          </w:p>
        </w:tc>
        <w:tc>
          <w:tcPr>
            <w:tcW w:type="dxa" w:w="3118"/>
          </w:tcPr>
          <w:p>
            <w:pPr>
              <w:spacing w:after="0" w:before="0"/>
              <w:jc w:val="both"/>
            </w:pPr>
            <w:r>
              <w:rPr>
                <w:rFonts w:ascii="Arial" w:hAnsi="Arial" w:eastAsia="Arial"/>
                <w:b w:val="0"/>
                <w:sz w:val="18"/>
              </w:rPr>
              <w:t>1. Menganalisis komponen utama konversi energi otomotif, komponen tambahan mesin otomotif, dan komponen perlengkapan mesin otomotif.</w:t>
            </w:r>
          </w:p>
          <w:p>
            <w:pPr>
              <w:spacing w:after="0" w:before="0"/>
              <w:jc w:val="both"/>
            </w:pPr>
            <w:r>
              <w:rPr>
                <w:rFonts w:ascii="Arial" w:hAnsi="Arial" w:eastAsia="Arial"/>
                <w:b w:val="0"/>
                <w:sz w:val="18"/>
              </w:rPr>
              <w:t>2. Mengidentifikasi konsep dasar dan istilah kunci pada elemen komponen otomotif.</w:t>
            </w:r>
          </w:p>
          <w:p>
            <w:pPr>
              <w:spacing w:after="0" w:before="0"/>
              <w:jc w:val="both"/>
            </w:pPr>
            <w:r>
              <w:rPr>
                <w:rFonts w:ascii="Arial" w:hAnsi="Arial" w:eastAsia="Arial"/>
                <w:b w:val="0"/>
                <w:sz w:val="18"/>
              </w:rPr>
              <w:t>3. Mempraktikkan/menerapkan kompetensi sesuai prosedur dan standar yang berlaku.</w:t>
            </w:r>
          </w:p>
          <w:p>
            <w:pPr>
              <w:spacing w:after="0" w:before="0"/>
              <w:jc w:val="both"/>
            </w:pPr>
            <w:r>
              <w:rPr>
                <w:rFonts w:ascii="Arial" w:hAnsi="Arial" w:eastAsia="Arial"/>
                <w:b w:val="0"/>
                <w:sz w:val="18"/>
              </w:rPr>
              <w:t>4. Menyajikan hasil kerja serta melakukan refleksi dan tindak lanjut perbaikan.</w:t>
            </w:r>
          </w:p>
        </w:tc>
        <w:tc>
          <w:tcPr>
            <w:tcW w:type="dxa" w:w="3118"/>
          </w:tcPr>
          <w:p>
            <w:pPr>
              <w:spacing w:after="0" w:before="0"/>
              <w:jc w:val="both"/>
            </w:pPr>
            <w:r>
              <w:rPr>
                <w:rFonts w:ascii="Arial" w:hAnsi="Arial" w:eastAsia="Arial"/>
                <w:b w:val="0"/>
                <w:sz w:val="18"/>
              </w:rPr>
              <w:t>1. Murid mampu menganalisis komponen utama konversi energi otomotif.</w:t>
            </w:r>
          </w:p>
          <w:p>
            <w:pPr>
              <w:spacing w:after="0" w:before="0"/>
              <w:jc w:val="both"/>
            </w:pPr>
            <w:r>
              <w:rPr>
                <w:rFonts w:ascii="Arial" w:hAnsi="Arial" w:eastAsia="Arial"/>
                <w:b w:val="0"/>
                <w:sz w:val="18"/>
              </w:rPr>
              <w:t>2. Murid mampu menganalisis komponen tambahan mesin otomotif.</w:t>
            </w:r>
          </w:p>
          <w:p>
            <w:pPr>
              <w:spacing w:after="0" w:before="0"/>
              <w:jc w:val="both"/>
            </w:pPr>
            <w:r>
              <w:rPr>
                <w:rFonts w:ascii="Arial" w:hAnsi="Arial" w:eastAsia="Arial"/>
                <w:b w:val="0"/>
                <w:sz w:val="18"/>
              </w:rPr>
              <w:t>3. Murid mampu menganalisis komponen perlengkapan mesin otomotif.</w:t>
            </w:r>
          </w:p>
          <w:p>
            <w:pPr>
              <w:spacing w:after="0" w:before="0"/>
              <w:jc w:val="both"/>
            </w:pPr>
            <w:r>
              <w:rPr>
                <w:rFonts w:ascii="Arial" w:hAnsi="Arial" w:eastAsia="Arial"/>
                <w:b w:val="0"/>
                <w:sz w:val="18"/>
              </w:rPr>
              <w:t>4. Murid mampu mengidentifikasi bagian, istilah, dan konsep kunci pada komponen utama konversi energi otomotif.</w:t>
            </w:r>
          </w:p>
          <w:p>
            <w:pPr>
              <w:spacing w:after="0" w:before="0"/>
              <w:jc w:val="both"/>
            </w:pPr>
            <w:r>
              <w:rPr>
                <w:rFonts w:ascii="Arial" w:hAnsi="Arial" w:eastAsia="Arial"/>
                <w:b w:val="0"/>
                <w:sz w:val="18"/>
              </w:rPr>
              <w:t>5. Murid mampu menjelaskan prinsip dan cara kerja pada komponen tambahan mesin otomotif.</w:t>
            </w:r>
          </w:p>
          <w:p>
            <w:pPr>
              <w:spacing w:after="0" w:before="0"/>
              <w:jc w:val="both"/>
            </w:pPr>
            <w:r>
              <w:rPr>
                <w:rFonts w:ascii="Arial" w:hAnsi="Arial" w:eastAsia="Arial"/>
                <w:b w:val="0"/>
                <w:sz w:val="18"/>
              </w:rPr>
              <w:t>6. Murid mampu menerapkan langkah kerja sesuai prosedur yang berlaku pada komponen perlengkapan mesin otomotif.</w:t>
            </w:r>
          </w:p>
        </w:tc>
        <w:tc>
          <w:tcPr>
            <w:tcW w:type="dxa" w:w="1814"/>
          </w:tcPr>
          <w:p>
            <w:pPr>
              <w:spacing w:after="0" w:before="0"/>
              <w:jc w:val="both"/>
            </w:pPr>
            <w:r>
              <w:rPr>
                <w:rFonts w:ascii="Arial" w:hAnsi="Arial" w:eastAsia="Arial"/>
                <w:b w:val="0"/>
                <w:sz w:val="18"/>
              </w:rPr>
              <w:t>• Keimanan dan Ketakwaan terhadap Tuhan YME</w:t>
            </w:r>
          </w:p>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Kemandirian</w:t>
            </w:r>
          </w:p>
        </w:tc>
        <w:tc>
          <w:tcPr>
            <w:tcW w:type="dxa" w:w="2438"/>
          </w:tcPr>
          <w:p>
            <w:pPr>
              <w:spacing w:after="0" w:before="0"/>
              <w:jc w:val="both"/>
            </w:pPr>
            <w:r>
              <w:rPr>
                <w:rFonts w:ascii="Arial" w:hAnsi="Arial" w:eastAsia="Arial"/>
                <w:b w:val="0"/>
                <w:sz w:val="18"/>
              </w:rPr>
              <w:t>• Menganalisis komponen utama konversi energi otomotif, komponen tambahan mesin otomotif</w:t>
            </w:r>
          </w:p>
          <w:p>
            <w:pPr>
              <w:spacing w:after="0" w:before="0"/>
              <w:jc w:val="both"/>
            </w:pPr>
            <w:r>
              <w:rPr>
                <w:rFonts w:ascii="Arial" w:hAnsi="Arial" w:eastAsia="Arial"/>
                <w:b w:val="0"/>
                <w:sz w:val="18"/>
              </w:rPr>
              <w:t>• Dan komponen perlengkapan mesin otomotif</w:t>
            </w:r>
          </w:p>
        </w:tc>
        <w:tc>
          <w:tcPr>
            <w:tcW w:type="dxa" w:w="1984"/>
          </w:tcPr>
          <w:p>
            <w:pPr>
              <w:spacing w:after="0" w:before="0"/>
              <w:jc w:val="both"/>
            </w:pPr>
            <w:r>
              <w:rPr>
                <w:rFonts w:ascii="Arial" w:hAnsi="Arial" w:eastAsia="Arial"/>
                <w:b w:val="0"/>
                <w:sz w:val="18"/>
              </w:rPr>
              <w:t>• Unit/trainer praktik &amp; engine stand</w:t>
            </w:r>
          </w:p>
          <w:p>
            <w:pPr>
              <w:spacing w:after="0" w:before="0"/>
              <w:jc w:val="both"/>
            </w:pPr>
            <w:r>
              <w:rPr>
                <w:rFonts w:ascii="Arial" w:hAnsi="Arial" w:eastAsia="Arial"/>
                <w:b w:val="0"/>
                <w:sz w:val="18"/>
              </w:rPr>
              <w:t>• Tool set dan alat ukur (SST)</w:t>
            </w:r>
          </w:p>
          <w:p>
            <w:pPr>
              <w:spacing w:after="0" w:before="0"/>
              <w:jc w:val="both"/>
            </w:pPr>
            <w:r>
              <w:rPr>
                <w:rFonts w:ascii="Arial" w:hAnsi="Arial" w:eastAsia="Arial"/>
                <w:b w:val="0"/>
                <w:sz w:val="18"/>
              </w:rPr>
              <w:t>• Service manual &amp; wiring diagram</w:t>
            </w:r>
          </w:p>
          <w:p>
            <w:pPr>
              <w:spacing w:after="0" w:before="0"/>
              <w:jc w:val="both"/>
            </w:pPr>
            <w:r>
              <w:rPr>
                <w:rFonts w:ascii="Arial" w:hAnsi="Arial" w:eastAsia="Arial"/>
                <w:b w:val="0"/>
                <w:sz w:val="18"/>
              </w:rPr>
              <w:t>• LCD proyektor &amp; video animasi kerja</w:t>
            </w:r>
          </w:p>
          <w:p>
            <w:pPr>
              <w:spacing w:after="0" w:before="0"/>
              <w:jc w:val="both"/>
            </w:pPr>
            <w:r>
              <w:rPr>
                <w:rFonts w:ascii="Arial" w:hAnsi="Arial" w:eastAsia="Arial"/>
                <w:b w:val="0"/>
                <w:sz w:val="18"/>
              </w:rPr>
              <w:t>• Alat Pelindung Diri (APD)</w:t>
            </w:r>
          </w:p>
        </w:tc>
        <w:tc>
          <w:tcPr>
            <w:tcW w:type="dxa" w:w="1644"/>
          </w:tcPr>
          <w:p>
            <w:pPr>
              <w:spacing w:after="0" w:before="0"/>
              <w:jc w:val="center"/>
            </w:pPr>
            <w:r>
              <w:rPr>
                <w:rFonts w:ascii="Arial" w:hAnsi="Arial" w:eastAsia="Arial"/>
                <w:b w:val="0"/>
                <w:sz w:val="18"/>
              </w:rPr>
              <w:t>55 JP</w:t>
            </w:r>
          </w:p>
          <w:p>
            <w:pPr>
              <w:spacing w:after="0" w:before="0"/>
              <w:jc w:val="center"/>
            </w:pPr>
            <w:r>
              <w:rPr>
                <w:rFonts w:ascii="Arial" w:hAnsi="Arial" w:eastAsia="Arial"/>
                <w:b w:val="0"/>
                <w:sz w:val="18"/>
              </w:rPr>
              <w:t>5 minggu x 11 JP</w:t>
            </w:r>
          </w:p>
          <w:p>
            <w:pPr>
              <w:spacing w:after="0" w:before="0"/>
              <w:jc w:val="center"/>
            </w:pPr>
            <w:r>
              <w:rPr>
                <w:rFonts w:ascii="Arial" w:hAnsi="Arial" w:eastAsia="Arial"/>
                <w:b w:val="0"/>
                <w:sz w:val="18"/>
              </w:rPr>
              <w:t>5 pertemuan x 11 JP</w:t>
            </w:r>
          </w:p>
          <w:p>
            <w:pPr>
              <w:spacing w:after="0" w:before="0"/>
              <w:jc w:val="center"/>
            </w:pPr>
            <w:r>
              <w:rPr>
                <w:rFonts w:ascii="Arial" w:hAnsi="Arial" w:eastAsia="Arial"/>
                <w:b w:val="0"/>
                <w:sz w:val="18"/>
              </w:rPr>
              <w:t>= 2475 menit</w:t>
            </w:r>
          </w:p>
        </w:tc>
      </w:tr>
      <w:tr>
        <w:tc>
          <w:tcPr>
            <w:tcW w:type="dxa" w:w="1701"/>
          </w:tcPr>
          <w:p>
            <w:pPr>
              <w:spacing w:after="0" w:before="0"/>
              <w:jc w:val="center"/>
            </w:pPr>
            <w:r>
              <w:rPr>
                <w:rFonts w:ascii="Arial" w:hAnsi="Arial" w:eastAsia="Arial"/>
                <w:b w:val="0"/>
                <w:sz w:val="18"/>
              </w:rPr>
              <w:t>Dasar Sistem Hidrolik dan Pneumatik</w:t>
            </w:r>
          </w:p>
        </w:tc>
        <w:tc>
          <w:tcPr>
            <w:tcW w:type="dxa" w:w="2551"/>
          </w:tcPr>
          <w:p>
            <w:pPr>
              <w:spacing w:after="0" w:before="0"/>
              <w:jc w:val="both"/>
            </w:pPr>
            <w:r>
              <w:rPr>
                <w:rFonts w:ascii="Arial" w:hAnsi="Arial" w:eastAsia="Arial"/>
                <w:b w:val="0"/>
                <w:sz w:val="18"/>
              </w:rPr>
              <w:t>Menerapkan prinsip dasar, fungsi dan cara kerja komponen, perawatan, dan pengujian komponen sistem hidrolik dan pneumatik.</w:t>
            </w:r>
          </w:p>
        </w:tc>
        <w:tc>
          <w:tcPr>
            <w:tcW w:type="dxa" w:w="3118"/>
          </w:tcPr>
          <w:p>
            <w:pPr>
              <w:spacing w:after="0" w:before="0"/>
              <w:jc w:val="both"/>
            </w:pPr>
            <w:r>
              <w:rPr>
                <w:rFonts w:ascii="Arial" w:hAnsi="Arial" w:eastAsia="Arial"/>
                <w:b w:val="0"/>
                <w:sz w:val="18"/>
              </w:rPr>
              <w:t>1. Menerapkan prinsip dasar, fungsi dan cara kerja komponen, perawatan, dan pengujian komponen sistem hidrolik dan pneumatik.</w:t>
            </w:r>
          </w:p>
          <w:p>
            <w:pPr>
              <w:spacing w:after="0" w:before="0"/>
              <w:jc w:val="both"/>
            </w:pPr>
            <w:r>
              <w:rPr>
                <w:rFonts w:ascii="Arial" w:hAnsi="Arial" w:eastAsia="Arial"/>
                <w:b w:val="0"/>
                <w:sz w:val="18"/>
              </w:rPr>
              <w:t>2. Mengidentifikasi konsep dasar dan istilah kunci pada elemen dasar sistem hidrolik dan pneumatik.</w:t>
            </w:r>
          </w:p>
          <w:p>
            <w:pPr>
              <w:spacing w:after="0" w:before="0"/>
              <w:jc w:val="both"/>
            </w:pPr>
            <w:r>
              <w:rPr>
                <w:rFonts w:ascii="Arial" w:hAnsi="Arial" w:eastAsia="Arial"/>
                <w:b w:val="0"/>
                <w:sz w:val="18"/>
              </w:rPr>
              <w:t>3. Mempraktikkan/menerapkan kompetensi sesuai prosedur dan standar yang berlaku.</w:t>
            </w:r>
          </w:p>
          <w:p>
            <w:pPr>
              <w:spacing w:after="0" w:before="0"/>
              <w:jc w:val="both"/>
            </w:pPr>
            <w:r>
              <w:rPr>
                <w:rFonts w:ascii="Arial" w:hAnsi="Arial" w:eastAsia="Arial"/>
                <w:b w:val="0"/>
                <w:sz w:val="18"/>
              </w:rPr>
              <w:t>4. Menyajikan hasil kerja serta melakukan refleksi dan tindak lanjut perbaikan.</w:t>
            </w:r>
          </w:p>
        </w:tc>
        <w:tc>
          <w:tcPr>
            <w:tcW w:type="dxa" w:w="3118"/>
          </w:tcPr>
          <w:p>
            <w:pPr>
              <w:spacing w:after="0" w:before="0"/>
              <w:jc w:val="both"/>
            </w:pPr>
            <w:r>
              <w:rPr>
                <w:rFonts w:ascii="Arial" w:hAnsi="Arial" w:eastAsia="Arial"/>
                <w:b w:val="0"/>
                <w:sz w:val="18"/>
              </w:rPr>
              <w:t>1. Murid mampu menerapkan prinsip dasar, cara kerja komponen.</w:t>
            </w:r>
          </w:p>
          <w:p>
            <w:pPr>
              <w:spacing w:after="0" w:before="0"/>
              <w:jc w:val="both"/>
            </w:pPr>
            <w:r>
              <w:rPr>
                <w:rFonts w:ascii="Arial" w:hAnsi="Arial" w:eastAsia="Arial"/>
                <w:b w:val="0"/>
                <w:sz w:val="18"/>
              </w:rPr>
              <w:t>2. Murid mampu menerapkan pengujian komponen sistem hidrolik.</w:t>
            </w:r>
          </w:p>
          <w:p>
            <w:pPr>
              <w:spacing w:after="0" w:before="0"/>
              <w:jc w:val="both"/>
            </w:pPr>
            <w:r>
              <w:rPr>
                <w:rFonts w:ascii="Arial" w:hAnsi="Arial" w:eastAsia="Arial"/>
                <w:b w:val="0"/>
                <w:sz w:val="18"/>
              </w:rPr>
              <w:t>3. Murid mampu mengidentifikasi bagian, istilah, dan konsep kunci pada prinsip dasar, cara kerja komponen.</w:t>
            </w:r>
          </w:p>
          <w:p>
            <w:pPr>
              <w:spacing w:after="0" w:before="0"/>
              <w:jc w:val="both"/>
            </w:pPr>
            <w:r>
              <w:rPr>
                <w:rFonts w:ascii="Arial" w:hAnsi="Arial" w:eastAsia="Arial"/>
                <w:b w:val="0"/>
                <w:sz w:val="18"/>
              </w:rPr>
              <w:t>4. Murid mampu menjelaskan prinsip dan cara kerja pada pengujian komponen sistem hidrolik.</w:t>
            </w:r>
          </w:p>
          <w:p>
            <w:pPr>
              <w:spacing w:after="0" w:before="0"/>
              <w:jc w:val="both"/>
            </w:pPr>
            <w:r>
              <w:rPr>
                <w:rFonts w:ascii="Arial" w:hAnsi="Arial" w:eastAsia="Arial"/>
                <w:b w:val="0"/>
                <w:sz w:val="18"/>
              </w:rPr>
              <w:t>5. Murid mampu menerapkan langkah kerja sesuai prosedur yang berlaku pada prinsip dasar, cara kerja komponen.</w:t>
            </w:r>
          </w:p>
          <w:p>
            <w:pPr>
              <w:spacing w:after="0" w:before="0"/>
              <w:jc w:val="both"/>
            </w:pPr>
            <w:r>
              <w:rPr>
                <w:rFonts w:ascii="Arial" w:hAnsi="Arial" w:eastAsia="Arial"/>
                <w:b w:val="0"/>
                <w:sz w:val="18"/>
              </w:rPr>
              <w:t>6. Murid mampu menganalisis permasalahan dan penyebab kesalahan pada pengujian komponen sistem hidrolik.</w:t>
            </w:r>
          </w:p>
        </w:tc>
        <w:tc>
          <w:tcPr>
            <w:tcW w:type="dxa" w:w="1814"/>
          </w:tcPr>
          <w:p>
            <w:pPr>
              <w:spacing w:after="0" w:before="0"/>
              <w:jc w:val="both"/>
            </w:pPr>
            <w:r>
              <w:rPr>
                <w:rFonts w:ascii="Arial" w:hAnsi="Arial" w:eastAsia="Arial"/>
                <w:b w:val="0"/>
                <w:sz w:val="18"/>
              </w:rPr>
              <w:t>• Keimanan dan Ketakwaan terhadap Tuhan YME</w:t>
            </w:r>
          </w:p>
          <w:p>
            <w:pPr>
              <w:spacing w:after="0" w:before="0"/>
              <w:jc w:val="both"/>
            </w:pPr>
            <w:r>
              <w:rPr>
                <w:rFonts w:ascii="Arial" w:hAnsi="Arial" w:eastAsia="Arial"/>
                <w:b w:val="0"/>
                <w:sz w:val="18"/>
              </w:rPr>
              <w:t>• Penalaran Kritis</w:t>
            </w:r>
          </w:p>
          <w:p>
            <w:pPr>
              <w:spacing w:after="0" w:before="0"/>
              <w:jc w:val="both"/>
            </w:pPr>
            <w:r>
              <w:rPr>
                <w:rFonts w:ascii="Arial" w:hAnsi="Arial" w:eastAsia="Arial"/>
                <w:b w:val="0"/>
                <w:sz w:val="18"/>
              </w:rPr>
              <w:t>• Kemandirian</w:t>
            </w:r>
          </w:p>
        </w:tc>
        <w:tc>
          <w:tcPr>
            <w:tcW w:type="dxa" w:w="2438"/>
          </w:tcPr>
          <w:p>
            <w:pPr>
              <w:spacing w:after="0" w:before="0"/>
              <w:jc w:val="both"/>
            </w:pPr>
            <w:r>
              <w:rPr>
                <w:rFonts w:ascii="Arial" w:hAnsi="Arial" w:eastAsia="Arial"/>
                <w:b w:val="0"/>
                <w:sz w:val="18"/>
              </w:rPr>
              <w:t>• Prinsip dasar, fungsi dan cara kerja komponen, perawatan dan pengujian komponen sistem hidrolik dan pneumatik</w:t>
            </w:r>
          </w:p>
        </w:tc>
        <w:tc>
          <w:tcPr>
            <w:tcW w:type="dxa" w:w="1984"/>
          </w:tcPr>
          <w:p>
            <w:pPr>
              <w:spacing w:after="0" w:before="0"/>
              <w:jc w:val="both"/>
            </w:pPr>
            <w:r>
              <w:rPr>
                <w:rFonts w:ascii="Arial" w:hAnsi="Arial" w:eastAsia="Arial"/>
                <w:b w:val="0"/>
                <w:sz w:val="18"/>
              </w:rPr>
              <w:t>• Unit/trainer praktik &amp; engine stand</w:t>
            </w:r>
          </w:p>
          <w:p>
            <w:pPr>
              <w:spacing w:after="0" w:before="0"/>
              <w:jc w:val="both"/>
            </w:pPr>
            <w:r>
              <w:rPr>
                <w:rFonts w:ascii="Arial" w:hAnsi="Arial" w:eastAsia="Arial"/>
                <w:b w:val="0"/>
                <w:sz w:val="18"/>
              </w:rPr>
              <w:t>• Tool set dan alat ukur (SST)</w:t>
            </w:r>
          </w:p>
          <w:p>
            <w:pPr>
              <w:spacing w:after="0" w:before="0"/>
              <w:jc w:val="both"/>
            </w:pPr>
            <w:r>
              <w:rPr>
                <w:rFonts w:ascii="Arial" w:hAnsi="Arial" w:eastAsia="Arial"/>
                <w:b w:val="0"/>
                <w:sz w:val="18"/>
              </w:rPr>
              <w:t>• Service manual &amp; wiring diagram</w:t>
            </w:r>
          </w:p>
          <w:p>
            <w:pPr>
              <w:spacing w:after="0" w:before="0"/>
              <w:jc w:val="both"/>
            </w:pPr>
            <w:r>
              <w:rPr>
                <w:rFonts w:ascii="Arial" w:hAnsi="Arial" w:eastAsia="Arial"/>
                <w:b w:val="0"/>
                <w:sz w:val="18"/>
              </w:rPr>
              <w:t>• LCD proyektor &amp; video animasi kerja</w:t>
            </w:r>
          </w:p>
          <w:p>
            <w:pPr>
              <w:spacing w:after="0" w:before="0"/>
              <w:jc w:val="both"/>
            </w:pPr>
            <w:r>
              <w:rPr>
                <w:rFonts w:ascii="Arial" w:hAnsi="Arial" w:eastAsia="Arial"/>
                <w:b w:val="0"/>
                <w:sz w:val="18"/>
              </w:rPr>
              <w:t>• Alat Pelindung Diri (APD)</w:t>
            </w:r>
          </w:p>
        </w:tc>
        <w:tc>
          <w:tcPr>
            <w:tcW w:type="dxa" w:w="1644"/>
          </w:tcPr>
          <w:p>
            <w:pPr>
              <w:spacing w:after="0" w:before="0"/>
              <w:jc w:val="center"/>
            </w:pPr>
            <w:r>
              <w:rPr>
                <w:rFonts w:ascii="Arial" w:hAnsi="Arial" w:eastAsia="Arial"/>
                <w:b w:val="0"/>
                <w:sz w:val="18"/>
              </w:rPr>
              <w:t>55 JP</w:t>
            </w:r>
          </w:p>
          <w:p>
            <w:pPr>
              <w:spacing w:after="0" w:before="0"/>
              <w:jc w:val="center"/>
            </w:pPr>
            <w:r>
              <w:rPr>
                <w:rFonts w:ascii="Arial" w:hAnsi="Arial" w:eastAsia="Arial"/>
                <w:b w:val="0"/>
                <w:sz w:val="18"/>
              </w:rPr>
              <w:t>5 minggu x 11 JP</w:t>
            </w:r>
          </w:p>
          <w:p>
            <w:pPr>
              <w:spacing w:after="0" w:before="0"/>
              <w:jc w:val="center"/>
            </w:pPr>
            <w:r>
              <w:rPr>
                <w:rFonts w:ascii="Arial" w:hAnsi="Arial" w:eastAsia="Arial"/>
                <w:b w:val="0"/>
                <w:sz w:val="18"/>
              </w:rPr>
              <w:t>5 pertemuan x 11 JP</w:t>
            </w:r>
          </w:p>
          <w:p>
            <w:pPr>
              <w:spacing w:after="0" w:before="0"/>
              <w:jc w:val="center"/>
            </w:pPr>
            <w:r>
              <w:rPr>
                <w:rFonts w:ascii="Arial" w:hAnsi="Arial" w:eastAsia="Arial"/>
                <w:b w:val="0"/>
                <w:sz w:val="18"/>
              </w:rPr>
              <w:t>= 2475 menit</w:t>
            </w:r>
          </w:p>
        </w:tc>
      </w:tr>
    </w:tbl>
    <w:p/>
    <w:p>
      <w:pPr>
        <w:spacing w:after="0"/>
        <w:jc w:val="left"/>
      </w:pPr>
      <w:r>
        <w:rPr>
          <w:rFonts w:ascii="Arial" w:hAnsi="Arial" w:eastAsia="Arial"/>
          <w:b/>
          <w:sz w:val="20"/>
        </w:rPr>
        <w:t>Rekapitulasi Alokasi Waktu:</w:t>
      </w:r>
    </w:p>
    <w:p>
      <w:pPr>
        <w:spacing w:after="0"/>
        <w:jc w:val="left"/>
      </w:pPr>
      <w:r>
        <w:rPr>
          <w:rFonts w:ascii="Arial" w:hAnsi="Arial" w:eastAsia="Arial"/>
          <w:b w:val="0"/>
          <w:sz w:val="20"/>
        </w:rPr>
        <w:t>SEMESTER 1 (GANJIL) : 22 minggu efektif x 11 JP = 242 JP  |  22 pertemuan x 11 JP  |  10890 menit</w:t>
      </w:r>
    </w:p>
    <w:p>
      <w:pPr>
        <w:spacing w:after="0"/>
        <w:jc w:val="left"/>
      </w:pPr>
      <w:r>
        <w:rPr>
          <w:rFonts w:ascii="Arial" w:hAnsi="Arial" w:eastAsia="Arial"/>
          <w:b w:val="0"/>
          <w:sz w:val="20"/>
        </w:rPr>
        <w:t>SEMESTER 2 (GENAP) : 15 minggu efektif x 11 JP = 165 JP  |  15 pertemuan x 11 JP  |  7425 menit</w:t>
      </w:r>
    </w:p>
    <w:p>
      <w:pPr>
        <w:spacing w:after="0"/>
        <w:jc w:val="left"/>
      </w:pPr>
      <w:r>
        <w:rPr>
          <w:rFonts w:ascii="Arial" w:hAnsi="Arial" w:eastAsia="Arial"/>
          <w:b/>
          <w:sz w:val="20"/>
        </w:rPr>
        <w:t>Total Kelas X : 37 minggu efektif = 37 pertemuan = 407 JP = 18315 menit</w:t>
      </w:r>
    </w:p>
    <w:p>
      <w:pPr>
        <w:spacing w:after="0"/>
        <w:jc w:val="left"/>
      </w:pPr>
      <w:r>
        <w:rPr>
          <w:rFonts w:ascii="Arial" w:hAnsi="Arial" w:eastAsia="Arial"/>
          <w:b w:val="0"/>
          <w:sz w:val="22"/>
        </w:rPr>
      </w:r>
    </w:p>
    <w:p>
      <w:pPr>
        <w:spacing w:after="0"/>
        <w:jc w:val="left"/>
      </w:pPr>
      <w:r>
        <w:rPr>
          <w:rFonts w:ascii="Arial" w:hAnsi="Arial" w:eastAsia="Arial"/>
          <w:b w:val="0"/>
          <w:sz w:val="18"/>
        </w:rPr>
        <w:t>Catatan: Rumusan Elemen dan Capaian Pembelajaran disalin sesuai dokumen rujukan resmi. ATP, Tujuan Pembelajaran, Materi Pokok, dan Media Pembelajaran merupakan penjabaran operasional yang dapat disesuaikan dengan kondisi satuan pendidikan.</w:t>
      </w:r>
    </w:p>
    <w:p>
      <w:pPr>
        <w:spacing w:after="0"/>
        <w:jc w:val="left"/>
      </w:pPr>
      <w:r>
        <w:rPr>
          <w:rFonts w:ascii="Arial" w:hAnsi="Arial" w:eastAsia="Arial"/>
          <w:b w:val="0"/>
          <w:sz w:val="22"/>
        </w:rPr>
      </w:r>
    </w:p>
    <w:p>
      <w:pPr>
        <w:spacing w:after="0"/>
        <w:jc w:val="left"/>
      </w:pPr>
      <w:r>
        <w:rPr>
          <w:rFonts w:ascii="Arial" w:hAnsi="Arial" w:eastAsia="Arial"/>
          <w:b w:val="0"/>
          <w:sz w:val="22"/>
        </w:rPr>
      </w:r>
    </w:p>
    <w:tbl>
      <w:tblPr>
        <w:tblW w:type="auto" w:w="0"/>
        <w:jc w:val="center"/>
        <w:tblLayout w:type="fixed"/>
        <w:tblLook w:firstColumn="1" w:firstRow="1" w:lastColumn="0" w:lastRow="0" w:noHBand="0" w:noVBand="1" w:val="04A0"/>
      </w:tblPr>
      <w:tblGrid>
        <w:gridCol w:w="8504"/>
        <w:gridCol w:w="8504"/>
      </w:tblGrid>
      <w:tr>
        <w:tc>
          <w:tcPr>
            <w:tcW w:type="dxa" w:w="8504"/>
          </w:tcPr>
          <w:p>
            <w:pPr>
              <w:spacing w:after="0" w:before="0"/>
              <w:jc w:val="center"/>
            </w:pPr>
            <w:r>
              <w:rPr>
                <w:rFonts w:ascii="Arial" w:hAnsi="Arial" w:eastAsia="Arial"/>
                <w:b w:val="0"/>
                <w:sz w:val="20"/>
              </w:rPr>
              <w:t>Mengetahui,</w:t>
            </w:r>
          </w:p>
        </w:tc>
        <w:tc>
          <w:tcPr>
            <w:tcW w:type="dxa" w:w="8504"/>
          </w:tcPr>
          <w:p>
            <w:pPr>
              <w:spacing w:after="0" w:before="0"/>
              <w:jc w:val="center"/>
            </w:pPr>
            <w:r>
              <w:rPr>
                <w:rFonts w:ascii="Arial" w:hAnsi="Arial" w:eastAsia="Arial"/>
                <w:b w:val="0"/>
                <w:sz w:val="20"/>
              </w:rPr>
              <w:t>Jambi, Juli 2026</w:t>
            </w:r>
          </w:p>
        </w:tc>
      </w:tr>
      <w:tr>
        <w:tc>
          <w:tcPr>
            <w:tcW w:type="dxa" w:w="8504"/>
          </w:tcPr>
          <w:p>
            <w:pPr>
              <w:spacing w:after="0" w:before="0"/>
              <w:jc w:val="center"/>
            </w:pPr>
            <w:r>
              <w:rPr>
                <w:rFonts w:ascii="Arial" w:hAnsi="Arial" w:eastAsia="Arial"/>
                <w:b w:val="0"/>
                <w:sz w:val="20"/>
              </w:rPr>
              <w:t>Kepala SMKS PGRI 2 Jambi</w:t>
            </w:r>
          </w:p>
        </w:tc>
        <w:tc>
          <w:tcPr>
            <w:tcW w:type="dxa" w:w="8504"/>
          </w:tcPr>
          <w:p>
            <w:pPr>
              <w:spacing w:after="0" w:before="0"/>
              <w:jc w:val="center"/>
            </w:pPr>
            <w:r>
              <w:rPr>
                <w:rFonts w:ascii="Arial" w:hAnsi="Arial" w:eastAsia="Arial"/>
                <w:b w:val="0"/>
                <w:sz w:val="20"/>
              </w:rPr>
              <w:t>Guru Mata Pelajaran,</w:t>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sz w:val="20"/>
              </w:rPr>
              <w:t>YAKUB ISHAK, S.E.</w:t>
            </w:r>
          </w:p>
        </w:tc>
        <w:tc>
          <w:tcPr>
            <w:tcW w:type="dxa" w:w="8504"/>
          </w:tcPr>
          <w:p>
            <w:pPr>
              <w:spacing w:after="0" w:before="0"/>
              <w:jc w:val="center"/>
            </w:pPr>
            <w:r>
              <w:rPr>
                <w:rFonts w:ascii="Arial" w:hAnsi="Arial" w:eastAsia="Arial"/>
                <w:b/>
                <w:sz w:val="20"/>
              </w:rPr>
              <w:t>Eng, S.Pd.</w:t>
            </w:r>
          </w:p>
        </w:tc>
      </w:tr>
      <w:tr>
        <w:tc>
          <w:tcPr>
            <w:tcW w:type="dxa" w:w="8504"/>
          </w:tcPr>
          <w:p>
            <w:pPr>
              <w:spacing w:after="0" w:before="0"/>
              <w:jc w:val="center"/>
            </w:pPr>
            <w:r>
              <w:rPr>
                <w:rFonts w:ascii="Arial" w:hAnsi="Arial" w:eastAsia="Arial"/>
                <w:b w:val="0"/>
                <w:sz w:val="20"/>
              </w:rPr>
              <w:t>NPA. 05011100009</w:t>
            </w:r>
          </w:p>
        </w:tc>
        <w:tc>
          <w:tcPr>
            <w:tcW w:type="dxa" w:w="8504"/>
          </w:tcPr>
          <w:p>
            <w:pPr>
              <w:spacing w:after="0" w:before="0"/>
              <w:jc w:val="center"/>
            </w:pPr>
            <w:r>
              <w:rPr>
                <w:rFonts w:ascii="Arial" w:hAnsi="Arial" w:eastAsia="Arial"/>
                <w:b w:val="0"/>
                <w:sz w:val="20"/>
              </w:rPr>
              <w:t>NPA. 05011100123</w:t>
            </w:r>
          </w:p>
        </w:tc>
      </w:tr>
    </w:tbl>
    <w:sectPr w:rsidR="00FC693F" w:rsidRPr="0006063C" w:rsidSect="00034616">
      <w:pgSz w:w="18709" w:h="12189" w:orient="landscape"/>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